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EBE2D" w14:textId="5EE0950D" w:rsidR="0060702F" w:rsidRPr="00887506" w:rsidRDefault="0060702F" w:rsidP="001F53D0">
      <w:pPr>
        <w:rPr>
          <w:rFonts w:cs="Arial"/>
          <w:bCs/>
        </w:rPr>
      </w:pPr>
      <w:bookmarkStart w:id="0" w:name="_GoBack"/>
      <w:bookmarkEnd w:id="0"/>
      <w:r w:rsidRPr="00DF2657">
        <w:rPr>
          <w:rFonts w:cs="Arial"/>
          <w:bCs/>
          <w:noProof/>
          <w:color w:val="FFFFFF" w:themeColor="background1"/>
        </w:rPr>
        <w:t>2020</w:t>
      </w:r>
    </w:p>
    <w:p w14:paraId="5A02992A" w14:textId="256C8BAD" w:rsidR="0060702F" w:rsidRPr="00917A81" w:rsidRDefault="0060702F" w:rsidP="0060702F">
      <w:pPr>
        <w:rPr>
          <w:b/>
          <w:sz w:val="28"/>
          <w:szCs w:val="28"/>
        </w:rPr>
      </w:pPr>
      <w:r>
        <w:rPr>
          <w:noProof/>
          <w:lang w:val="en-US"/>
        </w:rPr>
        <w:drawing>
          <wp:anchor distT="0" distB="0" distL="114300" distR="114300" simplePos="0" relativeHeight="251659264" behindDoc="0" locked="0" layoutInCell="1" allowOverlap="1" wp14:anchorId="6E31597A" wp14:editId="60CA4D3A">
            <wp:simplePos x="0" y="0"/>
            <wp:positionH relativeFrom="column">
              <wp:posOffset>418465</wp:posOffset>
            </wp:positionH>
            <wp:positionV relativeFrom="paragraph">
              <wp:posOffset>214630</wp:posOffset>
            </wp:positionV>
            <wp:extent cx="1943100" cy="105537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28084" r="22683"/>
                    <a:stretch/>
                  </pic:blipFill>
                  <pic:spPr bwMode="auto">
                    <a:xfrm>
                      <a:off x="0" y="0"/>
                      <a:ext cx="1943100" cy="105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3C7F3DE8" wp14:editId="341F734F">
            <wp:simplePos x="5210175" y="1085850"/>
            <wp:positionH relativeFrom="column">
              <wp:align>right</wp:align>
            </wp:positionH>
            <wp:positionV relativeFrom="paragraph">
              <wp:align>top</wp:align>
            </wp:positionV>
            <wp:extent cx="1440000" cy="1440000"/>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anchor>
        </w:drawing>
      </w:r>
      <w:r>
        <w:rPr>
          <w:b/>
          <w:sz w:val="28"/>
          <w:szCs w:val="28"/>
        </w:rPr>
        <w:br w:type="textWrapping" w:clear="all"/>
      </w:r>
    </w:p>
    <w:p w14:paraId="30BAD1C7" w14:textId="77777777" w:rsidR="0060702F" w:rsidRDefault="0060702F" w:rsidP="002D27FF">
      <w:pPr>
        <w:rPr>
          <w:b/>
          <w:sz w:val="28"/>
          <w:szCs w:val="28"/>
        </w:rPr>
      </w:pPr>
    </w:p>
    <w:p w14:paraId="0A0E79E4" w14:textId="77777777" w:rsidR="0060702F" w:rsidRPr="002D27FF" w:rsidRDefault="0060702F" w:rsidP="002D27FF">
      <w:pPr>
        <w:rPr>
          <w:b/>
          <w:sz w:val="28"/>
          <w:szCs w:val="28"/>
        </w:rPr>
      </w:pPr>
      <w:r>
        <w:rPr>
          <w:b/>
          <w:sz w:val="28"/>
          <w:szCs w:val="28"/>
        </w:rPr>
        <w:t xml:space="preserve">Final Grant Report </w:t>
      </w:r>
    </w:p>
    <w:p w14:paraId="6866D4F3" w14:textId="77777777" w:rsidR="0060702F" w:rsidRPr="00917A81" w:rsidRDefault="0060702F">
      <w:pPr>
        <w:rPr>
          <w:rFonts w:cs="Arial"/>
        </w:rPr>
      </w:pPr>
    </w:p>
    <w:p w14:paraId="4C04662A" w14:textId="77777777" w:rsidR="0060702F" w:rsidRPr="00917A81" w:rsidRDefault="0060702F">
      <w:pPr>
        <w:rPr>
          <w:rFonts w:cs="Arial"/>
        </w:rPr>
      </w:pPr>
      <w:r w:rsidRPr="00917A81">
        <w:rPr>
          <w:rFonts w:cs="Arial"/>
        </w:rPr>
        <w:t xml:space="preserve">The </w:t>
      </w:r>
      <w:r>
        <w:rPr>
          <w:rFonts w:cs="Arial"/>
        </w:rPr>
        <w:t>Final</w:t>
      </w:r>
      <w:r w:rsidRPr="00917A81">
        <w:rPr>
          <w:rFonts w:cs="Arial"/>
        </w:rPr>
        <w:t xml:space="preserve"> Repor</w:t>
      </w:r>
      <w:r>
        <w:rPr>
          <w:rFonts w:cs="Arial"/>
        </w:rPr>
        <w:t xml:space="preserve">t form must be submitted within three </w:t>
      </w:r>
      <w:r w:rsidRPr="00917A81">
        <w:rPr>
          <w:rFonts w:cs="Arial"/>
        </w:rPr>
        <w:t>month</w:t>
      </w:r>
      <w:r>
        <w:rPr>
          <w:rFonts w:cs="Arial"/>
        </w:rPr>
        <w:t>s</w:t>
      </w:r>
      <w:r w:rsidRPr="00917A81">
        <w:rPr>
          <w:rFonts w:cs="Arial"/>
        </w:rPr>
        <w:t xml:space="preserve"> of the </w:t>
      </w:r>
      <w:r>
        <w:rPr>
          <w:rFonts w:cs="Arial"/>
        </w:rPr>
        <w:t>end date of the grant.</w:t>
      </w:r>
      <w:r w:rsidRPr="00917A81">
        <w:rPr>
          <w:rFonts w:cs="Arial"/>
        </w:rPr>
        <w:t xml:space="preserve"> </w:t>
      </w:r>
      <w:r>
        <w:rPr>
          <w:rFonts w:cs="Arial"/>
        </w:rPr>
        <w:t xml:space="preserve">The aim of the report is to validate the completion of the grant and report on immediate impact of Fight for Sight’s funding. Reports will be shared with partner organisations that have helped co-fund the research. Completed forms should be emailed to </w:t>
      </w:r>
      <w:hyperlink r:id="rId13" w:history="1">
        <w:r w:rsidRPr="00F14E53">
          <w:rPr>
            <w:rStyle w:val="Hyperlink"/>
            <w:rFonts w:cs="Arial"/>
          </w:rPr>
          <w:t>grants@fightforsight.org.uk</w:t>
        </w:r>
      </w:hyperlink>
      <w:r>
        <w:rPr>
          <w:rFonts w:cs="Arial"/>
        </w:rPr>
        <w:t>. Please note that the final grant payment will be held until satisfactory receipt of the report.</w:t>
      </w:r>
    </w:p>
    <w:p w14:paraId="5FD024B6" w14:textId="77777777" w:rsidR="0060702F" w:rsidRPr="00917A81" w:rsidRDefault="0060702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807"/>
      </w:tblGrid>
      <w:tr w:rsidR="0060702F" w:rsidRPr="008C4C84" w14:paraId="2D889C29" w14:textId="77777777" w:rsidTr="00CB72B2">
        <w:tc>
          <w:tcPr>
            <w:tcW w:w="3289" w:type="dxa"/>
            <w:shd w:val="clear" w:color="auto" w:fill="auto"/>
          </w:tcPr>
          <w:p w14:paraId="4F1D3095" w14:textId="77777777" w:rsidR="0060702F" w:rsidRPr="008C4C84" w:rsidRDefault="0060702F">
            <w:pPr>
              <w:rPr>
                <w:rFonts w:cs="Arial"/>
              </w:rPr>
            </w:pPr>
            <w:r w:rsidRPr="008C4C84">
              <w:rPr>
                <w:rFonts w:cs="Arial"/>
              </w:rPr>
              <w:t>Date of report</w:t>
            </w:r>
          </w:p>
        </w:tc>
        <w:tc>
          <w:tcPr>
            <w:tcW w:w="5807" w:type="dxa"/>
            <w:shd w:val="clear" w:color="auto" w:fill="auto"/>
          </w:tcPr>
          <w:p w14:paraId="2DDDB57F" w14:textId="721B7643" w:rsidR="0060702F" w:rsidRPr="008C4C84" w:rsidRDefault="00A65F07" w:rsidP="00804FA9">
            <w:pPr>
              <w:rPr>
                <w:rFonts w:cs="Arial"/>
              </w:rPr>
            </w:pPr>
            <w:r>
              <w:rPr>
                <w:rFonts w:cs="Arial"/>
              </w:rPr>
              <w:t>1</w:t>
            </w:r>
            <w:r w:rsidR="00804FA9">
              <w:rPr>
                <w:rFonts w:cs="Arial"/>
              </w:rPr>
              <w:t>0</w:t>
            </w:r>
            <w:r w:rsidR="00B4711E" w:rsidRPr="00B4711E">
              <w:rPr>
                <w:rFonts w:cs="Arial"/>
                <w:vertAlign w:val="superscript"/>
              </w:rPr>
              <w:t>th</w:t>
            </w:r>
            <w:r w:rsidR="00B4711E">
              <w:rPr>
                <w:rFonts w:cs="Arial"/>
              </w:rPr>
              <w:t xml:space="preserve"> </w:t>
            </w:r>
            <w:r>
              <w:rPr>
                <w:rFonts w:cs="Arial"/>
              </w:rPr>
              <w:t>Novem</w:t>
            </w:r>
            <w:r w:rsidR="00B4711E">
              <w:rPr>
                <w:rFonts w:cs="Arial"/>
              </w:rPr>
              <w:t>ber 2022</w:t>
            </w:r>
          </w:p>
        </w:tc>
      </w:tr>
    </w:tbl>
    <w:p w14:paraId="6CDB8E42" w14:textId="77777777" w:rsidR="0060702F" w:rsidRDefault="0060702F">
      <w:pPr>
        <w:rPr>
          <w:rFonts w:cs="Arial"/>
        </w:rPr>
      </w:pPr>
    </w:p>
    <w:p w14:paraId="3DED711D" w14:textId="77777777" w:rsidR="0060702F" w:rsidRPr="00917A81" w:rsidRDefault="0060702F">
      <w:pPr>
        <w:rPr>
          <w:rFonts w:cs="Arial"/>
        </w:rPr>
      </w:pPr>
    </w:p>
    <w:p w14:paraId="5919382E" w14:textId="77777777" w:rsidR="0060702F" w:rsidRDefault="0060702F" w:rsidP="00285D06">
      <w:pPr>
        <w:numPr>
          <w:ilvl w:val="0"/>
          <w:numId w:val="3"/>
        </w:numPr>
        <w:tabs>
          <w:tab w:val="clear" w:pos="720"/>
          <w:tab w:val="num" w:pos="0"/>
        </w:tabs>
        <w:spacing w:after="240"/>
        <w:ind w:left="0" w:hanging="284"/>
        <w:rPr>
          <w:rFonts w:cs="Arial"/>
          <w:b/>
          <w:bCs/>
        </w:rPr>
      </w:pPr>
      <w:r w:rsidRPr="00917A81">
        <w:rPr>
          <w:rFonts w:cs="Arial"/>
          <w:b/>
          <w:bCs/>
        </w:rPr>
        <w:t>G</w:t>
      </w:r>
      <w:r>
        <w:rPr>
          <w:rFonts w:cs="Arial"/>
          <w:b/>
          <w:bCs/>
        </w:rPr>
        <w:t xml:space="preserve">rant Details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812"/>
      </w:tblGrid>
      <w:tr w:rsidR="0060702F" w:rsidRPr="008C4C84" w14:paraId="4CB06502" w14:textId="77777777" w:rsidTr="00CB72B2">
        <w:tc>
          <w:tcPr>
            <w:tcW w:w="3289" w:type="dxa"/>
            <w:shd w:val="clear" w:color="auto" w:fill="auto"/>
          </w:tcPr>
          <w:p w14:paraId="378D23F7" w14:textId="77777777" w:rsidR="0060702F" w:rsidRPr="008C4C84" w:rsidRDefault="0060702F" w:rsidP="006B06FC">
            <w:pPr>
              <w:rPr>
                <w:rFonts w:cs="Arial"/>
                <w:b/>
              </w:rPr>
            </w:pPr>
            <w:r>
              <w:rPr>
                <w:rFonts w:cs="Arial"/>
                <w:b/>
              </w:rPr>
              <w:t>Lead</w:t>
            </w:r>
            <w:r w:rsidRPr="008C4C84">
              <w:rPr>
                <w:rFonts w:cs="Arial"/>
                <w:b/>
              </w:rPr>
              <w:t xml:space="preserve"> applicant</w:t>
            </w:r>
          </w:p>
        </w:tc>
        <w:tc>
          <w:tcPr>
            <w:tcW w:w="5812" w:type="dxa"/>
            <w:shd w:val="clear" w:color="auto" w:fill="auto"/>
            <w:vAlign w:val="center"/>
          </w:tcPr>
          <w:p w14:paraId="3CA979BF" w14:textId="77777777" w:rsidR="0060702F" w:rsidRPr="008C4C84" w:rsidRDefault="0060702F" w:rsidP="006B06FC">
            <w:pPr>
              <w:rPr>
                <w:rFonts w:cs="Arial"/>
                <w:bCs/>
                <w:noProof/>
              </w:rPr>
            </w:pPr>
            <w:r w:rsidRPr="00DF2657">
              <w:rPr>
                <w:rFonts w:cs="Arial"/>
                <w:bCs/>
                <w:noProof/>
              </w:rPr>
              <w:t>Dr Amy Gerrish</w:t>
            </w:r>
          </w:p>
        </w:tc>
      </w:tr>
      <w:tr w:rsidR="0060702F" w:rsidRPr="008C4C84" w14:paraId="27E029CB" w14:textId="77777777" w:rsidTr="00CB72B2">
        <w:tc>
          <w:tcPr>
            <w:tcW w:w="3289" w:type="dxa"/>
            <w:shd w:val="clear" w:color="auto" w:fill="auto"/>
          </w:tcPr>
          <w:p w14:paraId="261FE8A7" w14:textId="77777777" w:rsidR="0060702F" w:rsidRPr="008C4C84" w:rsidRDefault="0060702F" w:rsidP="006B06FC">
            <w:pPr>
              <w:rPr>
                <w:rFonts w:cs="Arial"/>
                <w:b/>
              </w:rPr>
            </w:pPr>
            <w:r>
              <w:rPr>
                <w:rFonts w:cs="Arial"/>
                <w:b/>
              </w:rPr>
              <w:t>Position/Professional title</w:t>
            </w:r>
          </w:p>
        </w:tc>
        <w:tc>
          <w:tcPr>
            <w:tcW w:w="5812" w:type="dxa"/>
            <w:shd w:val="clear" w:color="auto" w:fill="auto"/>
            <w:vAlign w:val="center"/>
          </w:tcPr>
          <w:p w14:paraId="312D09DD" w14:textId="2A024E35" w:rsidR="0060702F" w:rsidRPr="008C4C84" w:rsidRDefault="00B4711E" w:rsidP="004E134A">
            <w:pPr>
              <w:rPr>
                <w:rFonts w:cs="Arial"/>
                <w:bCs/>
                <w:noProof/>
              </w:rPr>
            </w:pPr>
            <w:r w:rsidRPr="00B4711E">
              <w:rPr>
                <w:rFonts w:cs="Arial"/>
                <w:bCs/>
                <w:noProof/>
              </w:rPr>
              <w:t xml:space="preserve">Research and </w:t>
            </w:r>
            <w:r w:rsidR="004E134A">
              <w:rPr>
                <w:rFonts w:cs="Arial"/>
                <w:bCs/>
                <w:noProof/>
              </w:rPr>
              <w:t>D</w:t>
            </w:r>
            <w:r w:rsidRPr="00B4711E">
              <w:rPr>
                <w:rFonts w:cs="Arial"/>
                <w:bCs/>
                <w:noProof/>
              </w:rPr>
              <w:t>evelopment Scientist</w:t>
            </w:r>
          </w:p>
        </w:tc>
      </w:tr>
      <w:tr w:rsidR="0060702F" w:rsidRPr="008C4C84" w14:paraId="5BC698E9" w14:textId="77777777" w:rsidTr="00CB72B2">
        <w:tc>
          <w:tcPr>
            <w:tcW w:w="3289" w:type="dxa"/>
            <w:shd w:val="clear" w:color="auto" w:fill="auto"/>
          </w:tcPr>
          <w:p w14:paraId="5DB027A9" w14:textId="77777777" w:rsidR="0060702F" w:rsidRPr="008C4C84" w:rsidRDefault="0060702F" w:rsidP="006B06FC">
            <w:pPr>
              <w:rPr>
                <w:rFonts w:cs="Arial"/>
                <w:b/>
              </w:rPr>
            </w:pPr>
            <w:r w:rsidRPr="008C4C84">
              <w:rPr>
                <w:rFonts w:cs="Arial"/>
                <w:b/>
              </w:rPr>
              <w:t>Institution</w:t>
            </w:r>
          </w:p>
        </w:tc>
        <w:tc>
          <w:tcPr>
            <w:tcW w:w="5812" w:type="dxa"/>
            <w:shd w:val="clear" w:color="auto" w:fill="auto"/>
            <w:vAlign w:val="center"/>
          </w:tcPr>
          <w:p w14:paraId="49EE7335" w14:textId="796A36EA" w:rsidR="0060702F" w:rsidRPr="008C4C84" w:rsidRDefault="0060702F" w:rsidP="004E134A">
            <w:pPr>
              <w:rPr>
                <w:rFonts w:cs="Arial"/>
                <w:bCs/>
                <w:noProof/>
              </w:rPr>
            </w:pPr>
            <w:r w:rsidRPr="00DF2657">
              <w:rPr>
                <w:rFonts w:cs="Arial"/>
                <w:bCs/>
                <w:noProof/>
              </w:rPr>
              <w:t xml:space="preserve">Birmingham </w:t>
            </w:r>
            <w:r w:rsidR="004E134A">
              <w:rPr>
                <w:rFonts w:cs="Arial"/>
                <w:bCs/>
                <w:noProof/>
              </w:rPr>
              <w:t xml:space="preserve">Women’s and </w:t>
            </w:r>
            <w:r w:rsidRPr="00DF2657">
              <w:rPr>
                <w:rFonts w:cs="Arial"/>
                <w:bCs/>
                <w:noProof/>
              </w:rPr>
              <w:t xml:space="preserve">Children's </w:t>
            </w:r>
            <w:r w:rsidR="004E134A">
              <w:rPr>
                <w:rFonts w:cs="Arial"/>
                <w:bCs/>
                <w:noProof/>
              </w:rPr>
              <w:t>NHS Foundation Trust</w:t>
            </w:r>
          </w:p>
        </w:tc>
      </w:tr>
      <w:tr w:rsidR="0060702F" w:rsidRPr="008C4C84" w14:paraId="79195884" w14:textId="77777777" w:rsidTr="00CB72B2">
        <w:tc>
          <w:tcPr>
            <w:tcW w:w="3289" w:type="dxa"/>
            <w:shd w:val="clear" w:color="auto" w:fill="auto"/>
          </w:tcPr>
          <w:p w14:paraId="6CE5089F" w14:textId="77777777" w:rsidR="0060702F" w:rsidRPr="008C4C84" w:rsidRDefault="0060702F" w:rsidP="006B06FC">
            <w:pPr>
              <w:rPr>
                <w:rFonts w:cs="Arial"/>
                <w:b/>
              </w:rPr>
            </w:pPr>
            <w:r>
              <w:rPr>
                <w:rFonts w:cs="Arial"/>
                <w:b/>
              </w:rPr>
              <w:t>Telephone contact</w:t>
            </w:r>
          </w:p>
        </w:tc>
        <w:tc>
          <w:tcPr>
            <w:tcW w:w="5812" w:type="dxa"/>
            <w:shd w:val="clear" w:color="auto" w:fill="auto"/>
            <w:vAlign w:val="center"/>
          </w:tcPr>
          <w:p w14:paraId="29889DC5" w14:textId="2B52E217" w:rsidR="0060702F" w:rsidRPr="008C4C84" w:rsidRDefault="004E134A" w:rsidP="004E134A">
            <w:pPr>
              <w:rPr>
                <w:rFonts w:cs="Arial"/>
                <w:bCs/>
                <w:noProof/>
              </w:rPr>
            </w:pPr>
            <w:r>
              <w:rPr>
                <w:rFonts w:cs="Arial"/>
                <w:bCs/>
                <w:noProof/>
              </w:rPr>
              <w:t>0121 335 8036 ext. 5743</w:t>
            </w:r>
          </w:p>
        </w:tc>
      </w:tr>
      <w:tr w:rsidR="0060702F" w:rsidRPr="008C4C84" w14:paraId="3FC8DA63" w14:textId="77777777" w:rsidTr="00CB72B2">
        <w:trPr>
          <w:trHeight w:val="151"/>
        </w:trPr>
        <w:tc>
          <w:tcPr>
            <w:tcW w:w="3289" w:type="dxa"/>
            <w:shd w:val="clear" w:color="auto" w:fill="auto"/>
          </w:tcPr>
          <w:p w14:paraId="5C65CADE" w14:textId="77777777" w:rsidR="0060702F" w:rsidRPr="008C4C84" w:rsidRDefault="0060702F" w:rsidP="006B06FC">
            <w:pPr>
              <w:rPr>
                <w:rFonts w:cs="Arial"/>
                <w:b/>
              </w:rPr>
            </w:pPr>
            <w:r w:rsidRPr="008C4C84">
              <w:rPr>
                <w:rFonts w:cs="Arial"/>
                <w:b/>
              </w:rPr>
              <w:t>Type of grant</w:t>
            </w:r>
          </w:p>
        </w:tc>
        <w:tc>
          <w:tcPr>
            <w:tcW w:w="5812" w:type="dxa"/>
            <w:shd w:val="clear" w:color="auto" w:fill="auto"/>
            <w:vAlign w:val="center"/>
          </w:tcPr>
          <w:p w14:paraId="48249DDC" w14:textId="77777777" w:rsidR="0060702F" w:rsidRPr="008C4C84" w:rsidRDefault="0060702F" w:rsidP="006B06FC">
            <w:pPr>
              <w:rPr>
                <w:rFonts w:cs="Arial"/>
                <w:bCs/>
                <w:noProof/>
              </w:rPr>
            </w:pPr>
            <w:r w:rsidRPr="00DF2657">
              <w:rPr>
                <w:rFonts w:cs="Arial"/>
                <w:bCs/>
                <w:noProof/>
              </w:rPr>
              <w:t>Small Grant 2020</w:t>
            </w:r>
          </w:p>
        </w:tc>
      </w:tr>
      <w:tr w:rsidR="0060702F" w:rsidRPr="008C4C84" w14:paraId="623D4865" w14:textId="77777777" w:rsidTr="00CB72B2">
        <w:tc>
          <w:tcPr>
            <w:tcW w:w="3289" w:type="dxa"/>
            <w:shd w:val="clear" w:color="auto" w:fill="auto"/>
          </w:tcPr>
          <w:p w14:paraId="176EDD29" w14:textId="77777777" w:rsidR="0060702F" w:rsidRPr="008C4C84" w:rsidRDefault="0060702F" w:rsidP="006B06FC">
            <w:pPr>
              <w:rPr>
                <w:rFonts w:cs="Arial"/>
                <w:b/>
              </w:rPr>
            </w:pPr>
            <w:r w:rsidRPr="008C4C84">
              <w:rPr>
                <w:rFonts w:cs="Arial"/>
                <w:b/>
              </w:rPr>
              <w:t>Grant reference number</w:t>
            </w:r>
          </w:p>
        </w:tc>
        <w:tc>
          <w:tcPr>
            <w:tcW w:w="5812" w:type="dxa"/>
            <w:shd w:val="clear" w:color="auto" w:fill="auto"/>
            <w:vAlign w:val="center"/>
          </w:tcPr>
          <w:p w14:paraId="13273587" w14:textId="77777777" w:rsidR="0060702F" w:rsidRPr="008C4C84" w:rsidRDefault="0060702F" w:rsidP="006B06FC">
            <w:pPr>
              <w:rPr>
                <w:rFonts w:cs="Arial"/>
                <w:bCs/>
                <w:noProof/>
              </w:rPr>
            </w:pPr>
            <w:r w:rsidRPr="00DF2657">
              <w:rPr>
                <w:rFonts w:cs="Arial"/>
                <w:bCs/>
                <w:noProof/>
              </w:rPr>
              <w:t>U/24CEC21</w:t>
            </w:r>
          </w:p>
        </w:tc>
      </w:tr>
      <w:tr w:rsidR="0060702F" w:rsidRPr="008C4C84" w14:paraId="3C161484" w14:textId="77777777" w:rsidTr="00CB72B2">
        <w:tc>
          <w:tcPr>
            <w:tcW w:w="3289" w:type="dxa"/>
            <w:shd w:val="clear" w:color="auto" w:fill="auto"/>
          </w:tcPr>
          <w:p w14:paraId="640F280D" w14:textId="77777777" w:rsidR="0060702F" w:rsidRPr="008C4C84" w:rsidRDefault="0060702F" w:rsidP="006B06FC">
            <w:pPr>
              <w:rPr>
                <w:rFonts w:cs="Arial"/>
                <w:b/>
              </w:rPr>
            </w:pPr>
            <w:r w:rsidRPr="008C4C84">
              <w:rPr>
                <w:rFonts w:cs="Arial"/>
                <w:b/>
              </w:rPr>
              <w:t>Start date</w:t>
            </w:r>
          </w:p>
        </w:tc>
        <w:tc>
          <w:tcPr>
            <w:tcW w:w="5812" w:type="dxa"/>
            <w:shd w:val="clear" w:color="auto" w:fill="auto"/>
            <w:vAlign w:val="center"/>
          </w:tcPr>
          <w:p w14:paraId="34806100" w14:textId="77777777" w:rsidR="0060702F" w:rsidRPr="008C4C84" w:rsidRDefault="0060702F" w:rsidP="006B06FC">
            <w:pPr>
              <w:rPr>
                <w:rFonts w:cs="Arial"/>
                <w:bCs/>
                <w:noProof/>
              </w:rPr>
            </w:pPr>
            <w:r>
              <w:rPr>
                <w:rFonts w:cs="Arial"/>
                <w:noProof/>
                <w:szCs w:val="22"/>
              </w:rPr>
              <w:t>1 August 2021</w:t>
            </w:r>
          </w:p>
        </w:tc>
      </w:tr>
      <w:tr w:rsidR="0060702F" w:rsidRPr="008C4C84" w14:paraId="456AEF83" w14:textId="77777777" w:rsidTr="00CB72B2">
        <w:tc>
          <w:tcPr>
            <w:tcW w:w="3289" w:type="dxa"/>
            <w:shd w:val="clear" w:color="auto" w:fill="auto"/>
          </w:tcPr>
          <w:p w14:paraId="361DEBCA" w14:textId="77777777" w:rsidR="0060702F" w:rsidRPr="008C4C84" w:rsidRDefault="0060702F" w:rsidP="006B06FC">
            <w:pPr>
              <w:rPr>
                <w:rFonts w:cs="Arial"/>
                <w:b/>
              </w:rPr>
            </w:pPr>
            <w:r w:rsidRPr="008C4C84">
              <w:rPr>
                <w:rFonts w:cs="Arial"/>
                <w:b/>
              </w:rPr>
              <w:t>End date</w:t>
            </w:r>
          </w:p>
        </w:tc>
        <w:tc>
          <w:tcPr>
            <w:tcW w:w="5812" w:type="dxa"/>
            <w:shd w:val="clear" w:color="auto" w:fill="auto"/>
            <w:vAlign w:val="center"/>
          </w:tcPr>
          <w:p w14:paraId="34EB6413" w14:textId="77777777" w:rsidR="0060702F" w:rsidRPr="008C4C84" w:rsidRDefault="0060702F" w:rsidP="006B06FC">
            <w:pPr>
              <w:rPr>
                <w:rFonts w:cs="Arial"/>
                <w:bCs/>
                <w:noProof/>
              </w:rPr>
            </w:pPr>
            <w:r>
              <w:rPr>
                <w:rFonts w:cs="Arial"/>
                <w:noProof/>
                <w:szCs w:val="22"/>
              </w:rPr>
              <w:t>31 July 2022</w:t>
            </w:r>
          </w:p>
        </w:tc>
      </w:tr>
      <w:tr w:rsidR="0060702F" w:rsidRPr="008C4C84" w14:paraId="46B9AE74" w14:textId="77777777" w:rsidTr="00CB72B2">
        <w:tc>
          <w:tcPr>
            <w:tcW w:w="3289" w:type="dxa"/>
            <w:shd w:val="clear" w:color="auto" w:fill="auto"/>
          </w:tcPr>
          <w:p w14:paraId="327360CA" w14:textId="77777777" w:rsidR="0060702F" w:rsidRPr="008C4C84" w:rsidRDefault="0060702F" w:rsidP="006B06FC">
            <w:pPr>
              <w:rPr>
                <w:rFonts w:cs="Arial"/>
                <w:b/>
              </w:rPr>
            </w:pPr>
            <w:r w:rsidRPr="008C4C84">
              <w:rPr>
                <w:rFonts w:cs="Arial"/>
                <w:b/>
              </w:rPr>
              <w:t>Grant value</w:t>
            </w:r>
          </w:p>
        </w:tc>
        <w:tc>
          <w:tcPr>
            <w:tcW w:w="5812" w:type="dxa"/>
            <w:shd w:val="clear" w:color="auto" w:fill="auto"/>
            <w:vAlign w:val="center"/>
          </w:tcPr>
          <w:p w14:paraId="0F54E3F4" w14:textId="77777777" w:rsidR="0060702F" w:rsidRPr="008C4C84" w:rsidRDefault="0060702F" w:rsidP="006B06FC">
            <w:pPr>
              <w:rPr>
                <w:rFonts w:cs="Arial"/>
                <w:szCs w:val="22"/>
              </w:rPr>
            </w:pPr>
            <w:r w:rsidRPr="008C4C84">
              <w:rPr>
                <w:rStyle w:val="Strong"/>
                <w:rFonts w:cs="Arial"/>
                <w:b w:val="0"/>
                <w:noProof/>
                <w:bdr w:val="none" w:sz="0" w:space="0" w:color="auto" w:frame="1"/>
                <w:shd w:val="clear" w:color="auto" w:fill="FFFFFF"/>
              </w:rPr>
              <w:t>£</w:t>
            </w:r>
            <w:r>
              <w:rPr>
                <w:rStyle w:val="Strong"/>
                <w:rFonts w:cs="Arial"/>
                <w:b w:val="0"/>
                <w:noProof/>
                <w:bdr w:val="none" w:sz="0" w:space="0" w:color="auto" w:frame="1"/>
                <w:shd w:val="clear" w:color="auto" w:fill="FFFFFF"/>
              </w:rPr>
              <w:t>14,851</w:t>
            </w:r>
          </w:p>
        </w:tc>
      </w:tr>
    </w:tbl>
    <w:p w14:paraId="5C66756D" w14:textId="77777777" w:rsidR="0060702F" w:rsidRPr="00917A81" w:rsidRDefault="0060702F" w:rsidP="006B06FC">
      <w:pPr>
        <w:rPr>
          <w:rFonts w:cs="Arial"/>
          <w:b/>
          <w:bCs/>
        </w:rPr>
      </w:pPr>
    </w:p>
    <w:p w14:paraId="61B3B5E8" w14:textId="77777777" w:rsidR="0060702F" w:rsidRDefault="0060702F" w:rsidP="00515094">
      <w:pPr>
        <w:rPr>
          <w:rFonts w:cs="Arial"/>
          <w:b/>
        </w:rPr>
      </w:pPr>
      <w:r w:rsidRPr="00AE579F">
        <w:rPr>
          <w:rFonts w:cs="Arial"/>
          <w:b/>
        </w:rPr>
        <w:t>Co-applicants and collaborators</w:t>
      </w:r>
    </w:p>
    <w:p w14:paraId="465660EB" w14:textId="77777777" w:rsidR="0060702F" w:rsidRPr="001F00E6" w:rsidRDefault="0060702F" w:rsidP="00515094">
      <w:pPr>
        <w:rPr>
          <w:rFonts w:cs="Arial"/>
        </w:rPr>
      </w:pPr>
      <w:r w:rsidRPr="001F00E6">
        <w:rPr>
          <w:rFonts w:cs="Arial"/>
        </w:rPr>
        <w:t xml:space="preserve">Please provide the names of the co-applicants and collaborators </w:t>
      </w:r>
      <w:r>
        <w:rPr>
          <w:rFonts w:cs="Arial"/>
        </w:rPr>
        <w:t xml:space="preserve">(including commercial/industry) </w:t>
      </w:r>
      <w:r w:rsidRPr="001F00E6">
        <w:rPr>
          <w:rFonts w:cs="Arial"/>
        </w:rPr>
        <w:t>involved in the grant</w:t>
      </w:r>
      <w:r>
        <w:rPr>
          <w:rFonts w:cs="Arial"/>
        </w:rPr>
        <w:t xml:space="preserve"> as per the grant application. Separate individuals with 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224"/>
      </w:tblGrid>
      <w:tr w:rsidR="0060702F" w:rsidRPr="008C4C84" w14:paraId="59E1D425" w14:textId="77777777" w:rsidTr="00CB72B2">
        <w:tc>
          <w:tcPr>
            <w:tcW w:w="1872" w:type="dxa"/>
            <w:shd w:val="clear" w:color="auto" w:fill="auto"/>
          </w:tcPr>
          <w:p w14:paraId="7AD0F6D4" w14:textId="77777777" w:rsidR="0060702F" w:rsidRPr="008C4C84" w:rsidRDefault="0060702F" w:rsidP="00515094">
            <w:pPr>
              <w:rPr>
                <w:rFonts w:cs="Arial"/>
              </w:rPr>
            </w:pPr>
            <w:r w:rsidRPr="008C4C84">
              <w:rPr>
                <w:rFonts w:cs="Arial"/>
                <w:b/>
              </w:rPr>
              <w:t>Co-applicants</w:t>
            </w:r>
          </w:p>
        </w:tc>
        <w:tc>
          <w:tcPr>
            <w:tcW w:w="7224" w:type="dxa"/>
            <w:shd w:val="clear" w:color="auto" w:fill="auto"/>
          </w:tcPr>
          <w:p w14:paraId="3D9A0C97" w14:textId="2F340F2A" w:rsidR="0060702F" w:rsidRPr="008C4C84" w:rsidRDefault="00B4711E" w:rsidP="00515094">
            <w:pPr>
              <w:rPr>
                <w:rFonts w:cs="Arial"/>
              </w:rPr>
            </w:pPr>
            <w:r w:rsidRPr="00B4711E">
              <w:rPr>
                <w:rFonts w:cs="Arial"/>
              </w:rPr>
              <w:t>Stephanie Allen, Trevor Cole, Manoj Parulekar</w:t>
            </w:r>
          </w:p>
        </w:tc>
      </w:tr>
      <w:tr w:rsidR="0060702F" w:rsidRPr="008C4C84" w14:paraId="63E4D62E" w14:textId="77777777" w:rsidTr="00CB72B2">
        <w:tc>
          <w:tcPr>
            <w:tcW w:w="1872" w:type="dxa"/>
            <w:shd w:val="clear" w:color="auto" w:fill="auto"/>
          </w:tcPr>
          <w:p w14:paraId="479480BC" w14:textId="77777777" w:rsidR="0060702F" w:rsidRPr="008C4C84" w:rsidRDefault="0060702F" w:rsidP="00515094">
            <w:pPr>
              <w:rPr>
                <w:rFonts w:cs="Arial"/>
                <w:b/>
              </w:rPr>
            </w:pPr>
            <w:r w:rsidRPr="008C4C84">
              <w:rPr>
                <w:rFonts w:cs="Arial"/>
                <w:b/>
              </w:rPr>
              <w:t>Collaborators</w:t>
            </w:r>
          </w:p>
        </w:tc>
        <w:tc>
          <w:tcPr>
            <w:tcW w:w="7224" w:type="dxa"/>
            <w:shd w:val="clear" w:color="auto" w:fill="auto"/>
          </w:tcPr>
          <w:p w14:paraId="271B785A" w14:textId="3DD9527E" w:rsidR="0060702F" w:rsidRPr="008C4C84" w:rsidRDefault="00B4711E" w:rsidP="00515094">
            <w:pPr>
              <w:rPr>
                <w:rFonts w:cs="Arial"/>
              </w:rPr>
            </w:pPr>
            <w:r w:rsidRPr="00B4711E">
              <w:rPr>
                <w:rFonts w:cs="Arial"/>
              </w:rPr>
              <w:t>M. Ashwin Reddy</w:t>
            </w:r>
          </w:p>
        </w:tc>
      </w:tr>
    </w:tbl>
    <w:p w14:paraId="5CF99979" w14:textId="77777777" w:rsidR="0060702F" w:rsidRDefault="0060702F">
      <w:pPr>
        <w:rPr>
          <w:rFonts w:cs="Arial"/>
          <w:b/>
          <w:bCs/>
        </w:rPr>
      </w:pPr>
    </w:p>
    <w:p w14:paraId="6E818CF9" w14:textId="77777777" w:rsidR="0060702F" w:rsidRDefault="0060702F">
      <w:pPr>
        <w:rPr>
          <w:rFonts w:cs="Arial"/>
          <w:b/>
          <w:bCs/>
        </w:rPr>
      </w:pPr>
      <w:r w:rsidRPr="003343B9">
        <w:rPr>
          <w:rFonts w:cs="Arial"/>
          <w:b/>
          <w:bCs/>
        </w:rPr>
        <w:t>Supported researchers</w:t>
      </w:r>
    </w:p>
    <w:p w14:paraId="7B0A1A60" w14:textId="77777777" w:rsidR="0060702F" w:rsidRPr="003343B9" w:rsidRDefault="0060702F">
      <w:pPr>
        <w:rPr>
          <w:rFonts w:cs="Arial"/>
          <w:bCs/>
        </w:rPr>
      </w:pPr>
      <w:r>
        <w:rPr>
          <w:rFonts w:cs="Arial"/>
        </w:rPr>
        <w:t xml:space="preserve">Please provide the names of </w:t>
      </w:r>
      <w:r w:rsidRPr="003343B9">
        <w:rPr>
          <w:rFonts w:cs="Arial"/>
        </w:rPr>
        <w:t>postdoctoral researcher</w:t>
      </w:r>
      <w:r>
        <w:rPr>
          <w:rFonts w:cs="Arial"/>
        </w:rPr>
        <w:t>s,</w:t>
      </w:r>
      <w:r w:rsidRPr="003343B9">
        <w:rPr>
          <w:rFonts w:cs="Arial"/>
        </w:rPr>
        <w:t xml:space="preserve"> PhD student</w:t>
      </w:r>
      <w:r>
        <w:rPr>
          <w:rFonts w:cs="Arial"/>
        </w:rPr>
        <w:t>s</w:t>
      </w:r>
      <w:r w:rsidRPr="003343B9">
        <w:rPr>
          <w:rFonts w:cs="Arial"/>
        </w:rPr>
        <w:t xml:space="preserve"> </w:t>
      </w:r>
      <w:r>
        <w:rPr>
          <w:rFonts w:cs="Arial"/>
        </w:rPr>
        <w:t xml:space="preserve">or other staff directly </w:t>
      </w:r>
      <w:r w:rsidRPr="003343B9">
        <w:rPr>
          <w:rFonts w:cs="Arial"/>
        </w:rPr>
        <w:t>supported</w:t>
      </w:r>
      <w:r>
        <w:rPr>
          <w:rFonts w:cs="Arial"/>
        </w:rPr>
        <w:t xml:space="preserve"> (in receipt of grant salary) by this grant. Fight for Sight wishes to build relationships with all researchers involved in the grant and therefore email contact details are requested.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7966"/>
      </w:tblGrid>
      <w:tr w:rsidR="0060702F" w14:paraId="351BFB30" w14:textId="77777777" w:rsidTr="00AE579F">
        <w:tc>
          <w:tcPr>
            <w:tcW w:w="1134" w:type="dxa"/>
          </w:tcPr>
          <w:p w14:paraId="4DA2C0B2" w14:textId="77777777" w:rsidR="0060702F" w:rsidRDefault="0060702F" w:rsidP="00AE579F">
            <w:pPr>
              <w:rPr>
                <w:rFonts w:cs="Arial"/>
                <w:b/>
              </w:rPr>
            </w:pPr>
            <w:r>
              <w:rPr>
                <w:rFonts w:cs="Arial"/>
                <w:b/>
              </w:rPr>
              <w:t xml:space="preserve">Post 1 </w:t>
            </w:r>
          </w:p>
        </w:tc>
        <w:tc>
          <w:tcPr>
            <w:tcW w:w="8080" w:type="dxa"/>
            <w:vAlign w:val="center"/>
          </w:tcPr>
          <w:p w14:paraId="77C75530" w14:textId="1CB7A361" w:rsidR="0060702F" w:rsidRDefault="00F43D03" w:rsidP="004750ED">
            <w:pPr>
              <w:rPr>
                <w:rFonts w:cs="Arial"/>
                <w:szCs w:val="22"/>
              </w:rPr>
            </w:pPr>
            <w:r>
              <w:rPr>
                <w:rFonts w:cs="Arial"/>
                <w:szCs w:val="22"/>
              </w:rPr>
              <w:t>Not Applicable</w:t>
            </w:r>
          </w:p>
        </w:tc>
      </w:tr>
      <w:tr w:rsidR="0060702F" w14:paraId="2FB47D1F" w14:textId="77777777" w:rsidTr="00AE579F">
        <w:tc>
          <w:tcPr>
            <w:tcW w:w="1134" w:type="dxa"/>
          </w:tcPr>
          <w:p w14:paraId="0D8037E2" w14:textId="77777777" w:rsidR="0060702F" w:rsidRDefault="0060702F" w:rsidP="003343B9">
            <w:pPr>
              <w:rPr>
                <w:rFonts w:cs="Arial"/>
                <w:b/>
              </w:rPr>
            </w:pPr>
            <w:r>
              <w:rPr>
                <w:rFonts w:cs="Arial"/>
                <w:b/>
              </w:rPr>
              <w:lastRenderedPageBreak/>
              <w:t>Name</w:t>
            </w:r>
          </w:p>
        </w:tc>
        <w:tc>
          <w:tcPr>
            <w:tcW w:w="8080" w:type="dxa"/>
            <w:vAlign w:val="center"/>
          </w:tcPr>
          <w:p w14:paraId="0AEC8B9B" w14:textId="77777777" w:rsidR="0060702F" w:rsidRDefault="0060702F" w:rsidP="003343B9">
            <w:pPr>
              <w:rPr>
                <w:rFonts w:cs="Arial"/>
                <w:szCs w:val="22"/>
              </w:rPr>
            </w:pPr>
          </w:p>
        </w:tc>
      </w:tr>
      <w:tr w:rsidR="0060702F" w14:paraId="1E57AFBB" w14:textId="77777777" w:rsidTr="00AE579F">
        <w:tc>
          <w:tcPr>
            <w:tcW w:w="1134" w:type="dxa"/>
          </w:tcPr>
          <w:p w14:paraId="3A30D080" w14:textId="77777777" w:rsidR="0060702F" w:rsidRDefault="0060702F" w:rsidP="003343B9">
            <w:pPr>
              <w:rPr>
                <w:rFonts w:cs="Arial"/>
                <w:b/>
              </w:rPr>
            </w:pPr>
            <w:r>
              <w:rPr>
                <w:rFonts w:cs="Arial"/>
                <w:b/>
              </w:rPr>
              <w:t>Email</w:t>
            </w:r>
          </w:p>
        </w:tc>
        <w:tc>
          <w:tcPr>
            <w:tcW w:w="8080" w:type="dxa"/>
            <w:vAlign w:val="center"/>
          </w:tcPr>
          <w:p w14:paraId="7DBB87DA" w14:textId="77777777" w:rsidR="0060702F" w:rsidRDefault="0060702F" w:rsidP="003343B9">
            <w:pPr>
              <w:rPr>
                <w:rFonts w:cs="Arial"/>
                <w:szCs w:val="22"/>
              </w:rPr>
            </w:pPr>
          </w:p>
        </w:tc>
      </w:tr>
    </w:tbl>
    <w:p w14:paraId="24FD6463" w14:textId="77777777" w:rsidR="0060702F" w:rsidRDefault="0060702F">
      <w:pPr>
        <w:rPr>
          <w:rFonts w:cs="Arial"/>
        </w:rPr>
      </w:pPr>
    </w:p>
    <w:p w14:paraId="13F026C4" w14:textId="77777777" w:rsidR="0060702F" w:rsidRDefault="0060702F" w:rsidP="00B055F1">
      <w:pPr>
        <w:rPr>
          <w:rFonts w:cs="Arial"/>
          <w:b/>
        </w:rPr>
      </w:pPr>
    </w:p>
    <w:p w14:paraId="7F0BDC7B" w14:textId="77777777" w:rsidR="0060702F" w:rsidRPr="00B84695" w:rsidRDefault="0060702F" w:rsidP="00B055F1">
      <w:pPr>
        <w:rPr>
          <w:rFonts w:cs="Arial"/>
        </w:rPr>
      </w:pPr>
      <w:r>
        <w:rPr>
          <w:rFonts w:cs="Arial"/>
          <w:b/>
        </w:rPr>
        <w:t>Animal licences</w:t>
      </w:r>
      <w:r w:rsidRPr="003A0471">
        <w:rPr>
          <w:rFonts w:cs="Arial"/>
          <w:b/>
        </w:rPr>
        <w:t xml:space="preserve"> </w:t>
      </w:r>
      <w:r w:rsidRPr="00B84695">
        <w:rPr>
          <w:rFonts w:cs="Arial"/>
        </w:rPr>
        <w:t>(if applicable)</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835"/>
        <w:gridCol w:w="4252"/>
      </w:tblGrid>
      <w:tr w:rsidR="0060702F" w:rsidRPr="00C9758F" w14:paraId="37AEC363" w14:textId="77777777" w:rsidTr="00B92D75">
        <w:tc>
          <w:tcPr>
            <w:tcW w:w="2014" w:type="dxa"/>
            <w:shd w:val="clear" w:color="auto" w:fill="auto"/>
          </w:tcPr>
          <w:p w14:paraId="05164C21" w14:textId="77777777" w:rsidR="0060702F" w:rsidRPr="00B84695" w:rsidRDefault="0060702F" w:rsidP="00B055F1">
            <w:pPr>
              <w:rPr>
                <w:rFonts w:cs="Arial"/>
                <w:b/>
              </w:rPr>
            </w:pPr>
            <w:r w:rsidRPr="00B84695">
              <w:rPr>
                <w:rFonts w:cs="Arial"/>
                <w:b/>
              </w:rPr>
              <w:t>PPL reference</w:t>
            </w:r>
          </w:p>
        </w:tc>
        <w:tc>
          <w:tcPr>
            <w:tcW w:w="7087" w:type="dxa"/>
            <w:gridSpan w:val="2"/>
            <w:shd w:val="clear" w:color="auto" w:fill="auto"/>
          </w:tcPr>
          <w:p w14:paraId="437341C4" w14:textId="25D3F5E8" w:rsidR="0060702F" w:rsidRPr="00B84695" w:rsidRDefault="00F43D03" w:rsidP="00B055F1">
            <w:pPr>
              <w:rPr>
                <w:rFonts w:cs="Arial"/>
                <w:sz w:val="22"/>
                <w:szCs w:val="22"/>
              </w:rPr>
            </w:pPr>
            <w:r>
              <w:rPr>
                <w:rFonts w:cs="Arial"/>
                <w:szCs w:val="22"/>
              </w:rPr>
              <w:t>Not Applicable</w:t>
            </w:r>
          </w:p>
        </w:tc>
      </w:tr>
      <w:tr w:rsidR="0060702F" w:rsidRPr="00C9758F" w14:paraId="3DA6FF54" w14:textId="77777777" w:rsidTr="00B92D75">
        <w:tc>
          <w:tcPr>
            <w:tcW w:w="2014" w:type="dxa"/>
            <w:shd w:val="clear" w:color="auto" w:fill="auto"/>
          </w:tcPr>
          <w:p w14:paraId="468A75DF" w14:textId="77777777" w:rsidR="0060702F" w:rsidRPr="00B84695" w:rsidRDefault="0060702F" w:rsidP="00B055F1">
            <w:pPr>
              <w:rPr>
                <w:rFonts w:cs="Arial"/>
                <w:b/>
              </w:rPr>
            </w:pPr>
            <w:r w:rsidRPr="00B84695">
              <w:rPr>
                <w:rFonts w:cs="Arial"/>
                <w:b/>
              </w:rPr>
              <w:t>PIL reference</w:t>
            </w:r>
          </w:p>
        </w:tc>
        <w:tc>
          <w:tcPr>
            <w:tcW w:w="7087" w:type="dxa"/>
            <w:gridSpan w:val="2"/>
            <w:shd w:val="clear" w:color="auto" w:fill="auto"/>
          </w:tcPr>
          <w:p w14:paraId="48D8BBBC" w14:textId="77777777" w:rsidR="0060702F" w:rsidRPr="00C9758F" w:rsidRDefault="0060702F" w:rsidP="00B055F1">
            <w:pPr>
              <w:rPr>
                <w:rFonts w:cs="Arial"/>
              </w:rPr>
            </w:pPr>
          </w:p>
        </w:tc>
      </w:tr>
      <w:tr w:rsidR="0060702F" w:rsidRPr="00C9758F" w14:paraId="6A56F8DC" w14:textId="77777777" w:rsidTr="00B92D75">
        <w:tc>
          <w:tcPr>
            <w:tcW w:w="2014" w:type="dxa"/>
            <w:shd w:val="clear" w:color="auto" w:fill="auto"/>
          </w:tcPr>
          <w:p w14:paraId="4A9DFFCC" w14:textId="77777777" w:rsidR="0060702F" w:rsidRPr="00B84695" w:rsidRDefault="0060702F" w:rsidP="00B055F1">
            <w:pPr>
              <w:rPr>
                <w:rFonts w:cs="Arial"/>
                <w:b/>
              </w:rPr>
            </w:pPr>
            <w:r>
              <w:rPr>
                <w:rFonts w:cs="Arial"/>
                <w:b/>
              </w:rPr>
              <w:t>Animal species</w:t>
            </w:r>
          </w:p>
        </w:tc>
        <w:tc>
          <w:tcPr>
            <w:tcW w:w="7087" w:type="dxa"/>
            <w:gridSpan w:val="2"/>
            <w:shd w:val="clear" w:color="auto" w:fill="auto"/>
          </w:tcPr>
          <w:p w14:paraId="2A6B1D7C" w14:textId="77777777" w:rsidR="0060702F" w:rsidRPr="00C9758F" w:rsidRDefault="0060702F" w:rsidP="00B055F1">
            <w:pPr>
              <w:rPr>
                <w:rFonts w:cs="Arial"/>
              </w:rPr>
            </w:pPr>
          </w:p>
        </w:tc>
      </w:tr>
      <w:tr w:rsidR="0060702F" w:rsidRPr="00C9758F" w14:paraId="7A827DAB" w14:textId="77777777" w:rsidTr="0050392F">
        <w:tc>
          <w:tcPr>
            <w:tcW w:w="4849" w:type="dxa"/>
            <w:gridSpan w:val="2"/>
            <w:shd w:val="clear" w:color="auto" w:fill="auto"/>
          </w:tcPr>
          <w:p w14:paraId="2595EF75" w14:textId="77777777" w:rsidR="0060702F" w:rsidRPr="0050392F" w:rsidRDefault="0060702F" w:rsidP="00B055F1">
            <w:pPr>
              <w:rPr>
                <w:rFonts w:cs="Arial"/>
                <w:b/>
                <w:bCs/>
              </w:rPr>
            </w:pPr>
            <w:r w:rsidRPr="0050392F">
              <w:rPr>
                <w:rFonts w:cs="Arial"/>
                <w:b/>
                <w:bCs/>
              </w:rPr>
              <w:t>Were the animals genetically modified?</w:t>
            </w:r>
          </w:p>
        </w:tc>
        <w:tc>
          <w:tcPr>
            <w:tcW w:w="4252" w:type="dxa"/>
            <w:shd w:val="clear" w:color="auto" w:fill="auto"/>
          </w:tcPr>
          <w:p w14:paraId="041025B0" w14:textId="77777777" w:rsidR="0060702F" w:rsidRPr="00C9758F" w:rsidRDefault="0060702F" w:rsidP="00B055F1">
            <w:pPr>
              <w:rPr>
                <w:rFonts w:cs="Arial"/>
              </w:rPr>
            </w:pPr>
            <w:r>
              <w:rPr>
                <w:rFonts w:cs="Arial"/>
              </w:rPr>
              <w:t>Yes</w:t>
            </w:r>
            <w:sdt>
              <w:sdtPr>
                <w:rPr>
                  <w:rFonts w:cs="Arial"/>
                </w:rPr>
                <w:id w:val="-14686507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sdt>
              <w:sdtPr>
                <w:rPr>
                  <w:rFonts w:cs="Arial"/>
                </w:rPr>
                <w:id w:val="6763888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0702F" w:rsidRPr="00C9758F" w14:paraId="05E037FA" w14:textId="77777777" w:rsidTr="00B055F1">
        <w:tc>
          <w:tcPr>
            <w:tcW w:w="9101" w:type="dxa"/>
            <w:gridSpan w:val="3"/>
            <w:shd w:val="clear" w:color="auto" w:fill="auto"/>
          </w:tcPr>
          <w:p w14:paraId="7B1BF3D1" w14:textId="77777777" w:rsidR="0060702F" w:rsidRPr="00B84695" w:rsidRDefault="0060702F" w:rsidP="00B055F1">
            <w:pPr>
              <w:rPr>
                <w:rFonts w:cs="Arial"/>
                <w:b/>
              </w:rPr>
            </w:pPr>
            <w:r w:rsidRPr="00B84695">
              <w:rPr>
                <w:rFonts w:cs="Arial"/>
                <w:b/>
              </w:rPr>
              <w:t>Optional comments</w:t>
            </w:r>
          </w:p>
          <w:p w14:paraId="7A658BF0" w14:textId="77777777" w:rsidR="0060702F" w:rsidRDefault="0060702F" w:rsidP="00B055F1">
            <w:pPr>
              <w:rPr>
                <w:rFonts w:cs="Arial"/>
              </w:rPr>
            </w:pPr>
          </w:p>
          <w:p w14:paraId="24B66F80" w14:textId="77777777" w:rsidR="0060702F" w:rsidRPr="00C9758F" w:rsidRDefault="0060702F" w:rsidP="00B055F1">
            <w:pPr>
              <w:rPr>
                <w:rFonts w:cs="Arial"/>
              </w:rPr>
            </w:pPr>
          </w:p>
        </w:tc>
      </w:tr>
    </w:tbl>
    <w:p w14:paraId="05D02753" w14:textId="77777777" w:rsidR="0060702F" w:rsidRDefault="0060702F" w:rsidP="00685FF9">
      <w:pPr>
        <w:rPr>
          <w:rFonts w:cs="Arial"/>
          <w:b/>
        </w:rPr>
      </w:pPr>
    </w:p>
    <w:p w14:paraId="1D8142CB" w14:textId="77777777" w:rsidR="0060702F" w:rsidRDefault="0060702F" w:rsidP="00B055F1">
      <w:pPr>
        <w:rPr>
          <w:rFonts w:cs="Arial"/>
          <w:b/>
        </w:rPr>
      </w:pPr>
      <w:r>
        <w:rPr>
          <w:rFonts w:cs="Arial"/>
          <w:b/>
        </w:rPr>
        <w:t xml:space="preserve">Patient and public involvement </w:t>
      </w:r>
      <w:r w:rsidRPr="00B84695">
        <w:rPr>
          <w:rFonts w:cs="Arial"/>
        </w:rPr>
        <w:t>(if applicable)</w:t>
      </w:r>
    </w:p>
    <w:p w14:paraId="02EC1C99" w14:textId="77777777" w:rsidR="0060702F" w:rsidRPr="000165A1" w:rsidRDefault="0060702F" w:rsidP="00B055F1">
      <w:pPr>
        <w:rPr>
          <w:rFonts w:cs="Arial"/>
        </w:rPr>
      </w:pPr>
      <w:r w:rsidRPr="000165A1">
        <w:rPr>
          <w:rFonts w:cs="Arial"/>
        </w:rPr>
        <w:t xml:space="preserve">Please </w:t>
      </w:r>
      <w:r>
        <w:rPr>
          <w:rFonts w:cs="Arial"/>
        </w:rPr>
        <w:t xml:space="preserve">provide any details of the involvement of patients/public in the project.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4A932922" w14:textId="77777777" w:rsidTr="00B055F1">
        <w:tc>
          <w:tcPr>
            <w:tcW w:w="9101" w:type="dxa"/>
            <w:shd w:val="clear" w:color="auto" w:fill="auto"/>
          </w:tcPr>
          <w:p w14:paraId="62E371D7" w14:textId="0D6B4B41" w:rsidR="0060702F" w:rsidRPr="006F399C" w:rsidRDefault="00F43D03" w:rsidP="00F43D03">
            <w:pPr>
              <w:rPr>
                <w:rFonts w:cs="Arial"/>
              </w:rPr>
            </w:pPr>
            <w:r w:rsidRPr="00D3314A">
              <w:rPr>
                <w:rFonts w:cs="Arial"/>
              </w:rPr>
              <w:t>This project involves the analysis of clinical history and samples taken from retinoblastoma patients diagnosed in</w:t>
            </w:r>
            <w:r>
              <w:rPr>
                <w:rFonts w:cs="Arial"/>
              </w:rPr>
              <w:t xml:space="preserve"> </w:t>
            </w:r>
            <w:r w:rsidRPr="00D3314A">
              <w:rPr>
                <w:rFonts w:cs="Arial"/>
              </w:rPr>
              <w:t xml:space="preserve">the UK, who are often &lt;5 years old. These patients </w:t>
            </w:r>
            <w:r>
              <w:rPr>
                <w:rFonts w:cs="Arial"/>
              </w:rPr>
              <w:t>have been</w:t>
            </w:r>
            <w:r w:rsidRPr="00D3314A">
              <w:rPr>
                <w:rFonts w:cs="Arial"/>
              </w:rPr>
              <w:t xml:space="preserve"> recruited from those undergoing treatment for</w:t>
            </w:r>
            <w:r>
              <w:rPr>
                <w:rFonts w:cs="Arial"/>
              </w:rPr>
              <w:t xml:space="preserve"> </w:t>
            </w:r>
            <w:r w:rsidRPr="00D3314A">
              <w:rPr>
                <w:rFonts w:cs="Arial"/>
              </w:rPr>
              <w:t xml:space="preserve">retinoblastoma at one of two national </w:t>
            </w:r>
            <w:r w:rsidR="004E134A">
              <w:rPr>
                <w:rFonts w:cs="Arial"/>
              </w:rPr>
              <w:t xml:space="preserve">specialised </w:t>
            </w:r>
            <w:r w:rsidRPr="00D3314A">
              <w:rPr>
                <w:rFonts w:cs="Arial"/>
              </w:rPr>
              <w:t>centres at the Birmingham Children’s Hospital and Royal London Hospital.</w:t>
            </w:r>
          </w:p>
        </w:tc>
      </w:tr>
    </w:tbl>
    <w:p w14:paraId="0A9DEA00" w14:textId="77777777" w:rsidR="0060702F" w:rsidRDefault="0060702F" w:rsidP="00685FF9">
      <w:pPr>
        <w:rPr>
          <w:rFonts w:cs="Arial"/>
          <w:b/>
        </w:rPr>
      </w:pPr>
    </w:p>
    <w:p w14:paraId="6726C402" w14:textId="77777777" w:rsidR="0060702F" w:rsidRPr="00B84695" w:rsidRDefault="0060702F" w:rsidP="00685FF9">
      <w:pPr>
        <w:rPr>
          <w:rFonts w:cs="Arial"/>
        </w:rPr>
      </w:pPr>
      <w:r w:rsidRPr="003A0471">
        <w:rPr>
          <w:rFonts w:cs="Arial"/>
          <w:b/>
        </w:rPr>
        <w:t>Ethical approval</w:t>
      </w:r>
      <w:r>
        <w:rPr>
          <w:rFonts w:cs="Arial"/>
          <w:b/>
        </w:rPr>
        <w:t xml:space="preserve"> </w:t>
      </w:r>
      <w:r w:rsidRPr="00B84695">
        <w:rPr>
          <w:rFonts w:cs="Arial"/>
        </w:rPr>
        <w:t>(if applicable)</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65"/>
      </w:tblGrid>
      <w:tr w:rsidR="0060702F" w:rsidRPr="00C9758F" w14:paraId="6318DE51" w14:textId="77777777" w:rsidTr="00CB72B2">
        <w:tc>
          <w:tcPr>
            <w:tcW w:w="4536" w:type="dxa"/>
            <w:shd w:val="clear" w:color="auto" w:fill="auto"/>
          </w:tcPr>
          <w:p w14:paraId="553A81E7" w14:textId="77777777" w:rsidR="0060702F" w:rsidRPr="00B84695" w:rsidRDefault="0060702F" w:rsidP="00685FF9">
            <w:pPr>
              <w:rPr>
                <w:rFonts w:cs="Arial"/>
                <w:b/>
              </w:rPr>
            </w:pPr>
            <w:r w:rsidRPr="00B84695">
              <w:rPr>
                <w:rFonts w:cs="Arial"/>
                <w:b/>
              </w:rPr>
              <w:t>Body ethics approval is sought from</w:t>
            </w:r>
          </w:p>
        </w:tc>
        <w:tc>
          <w:tcPr>
            <w:tcW w:w="4565" w:type="dxa"/>
            <w:shd w:val="clear" w:color="auto" w:fill="auto"/>
          </w:tcPr>
          <w:p w14:paraId="40965A74" w14:textId="608D1BC5" w:rsidR="0060702F" w:rsidRPr="00B84695" w:rsidRDefault="00F43D03" w:rsidP="00685FF9">
            <w:pPr>
              <w:jc w:val="center"/>
              <w:rPr>
                <w:rFonts w:cs="Arial"/>
                <w:sz w:val="22"/>
                <w:szCs w:val="22"/>
              </w:rPr>
            </w:pPr>
            <w:r>
              <w:rPr>
                <w:rFonts w:cs="Arial"/>
                <w:sz w:val="22"/>
                <w:szCs w:val="22"/>
              </w:rPr>
              <w:t>REC &amp; HRA</w:t>
            </w:r>
          </w:p>
        </w:tc>
      </w:tr>
      <w:tr w:rsidR="0060702F" w:rsidRPr="00C9758F" w14:paraId="78297F1F" w14:textId="77777777" w:rsidTr="00CB72B2">
        <w:tc>
          <w:tcPr>
            <w:tcW w:w="4536" w:type="dxa"/>
            <w:shd w:val="clear" w:color="auto" w:fill="auto"/>
          </w:tcPr>
          <w:p w14:paraId="4C15C2E2" w14:textId="77777777" w:rsidR="0060702F" w:rsidRPr="00B84695" w:rsidRDefault="0060702F" w:rsidP="00685FF9">
            <w:pPr>
              <w:rPr>
                <w:rFonts w:cs="Arial"/>
                <w:b/>
              </w:rPr>
            </w:pPr>
            <w:r w:rsidRPr="00B84695">
              <w:rPr>
                <w:rFonts w:cs="Arial"/>
                <w:b/>
              </w:rPr>
              <w:t>Submission date</w:t>
            </w:r>
          </w:p>
        </w:tc>
        <w:tc>
          <w:tcPr>
            <w:tcW w:w="4565" w:type="dxa"/>
            <w:shd w:val="clear" w:color="auto" w:fill="auto"/>
          </w:tcPr>
          <w:p w14:paraId="79E242CC" w14:textId="7B5447E7" w:rsidR="0060702F" w:rsidRPr="00B84695" w:rsidRDefault="00F43D03" w:rsidP="00685FF9">
            <w:pPr>
              <w:jc w:val="center"/>
              <w:rPr>
                <w:rFonts w:cs="Arial"/>
                <w:sz w:val="22"/>
                <w:szCs w:val="22"/>
              </w:rPr>
            </w:pPr>
            <w:r>
              <w:rPr>
                <w:rFonts w:cs="Arial"/>
                <w:sz w:val="22"/>
                <w:szCs w:val="22"/>
              </w:rPr>
              <w:t>January 2017</w:t>
            </w:r>
          </w:p>
        </w:tc>
      </w:tr>
      <w:tr w:rsidR="0060702F" w:rsidRPr="00C9758F" w14:paraId="345D9F50" w14:textId="77777777" w:rsidTr="00CB72B2">
        <w:tc>
          <w:tcPr>
            <w:tcW w:w="4536" w:type="dxa"/>
            <w:shd w:val="clear" w:color="auto" w:fill="auto"/>
          </w:tcPr>
          <w:p w14:paraId="6AFEC191" w14:textId="77777777" w:rsidR="0060702F" w:rsidRPr="00B84695" w:rsidRDefault="0060702F" w:rsidP="00685FF9">
            <w:pPr>
              <w:rPr>
                <w:rFonts w:cs="Arial"/>
                <w:b/>
              </w:rPr>
            </w:pPr>
            <w:r w:rsidRPr="00B84695">
              <w:rPr>
                <w:rFonts w:cs="Arial"/>
                <w:b/>
              </w:rPr>
              <w:t>Approval date</w:t>
            </w:r>
          </w:p>
        </w:tc>
        <w:tc>
          <w:tcPr>
            <w:tcW w:w="4565" w:type="dxa"/>
            <w:shd w:val="clear" w:color="auto" w:fill="auto"/>
          </w:tcPr>
          <w:p w14:paraId="4A54DAE0" w14:textId="6E042CE9" w:rsidR="0060702F" w:rsidRPr="00B84695" w:rsidRDefault="00F43D03" w:rsidP="00685FF9">
            <w:pPr>
              <w:jc w:val="center"/>
              <w:rPr>
                <w:rFonts w:cs="Arial"/>
                <w:sz w:val="22"/>
                <w:szCs w:val="22"/>
              </w:rPr>
            </w:pPr>
            <w:r>
              <w:rPr>
                <w:rFonts w:cs="Arial"/>
                <w:sz w:val="22"/>
                <w:szCs w:val="22"/>
              </w:rPr>
              <w:t>21</w:t>
            </w:r>
            <w:r w:rsidRPr="007C279F">
              <w:rPr>
                <w:rFonts w:cs="Arial"/>
                <w:sz w:val="22"/>
                <w:szCs w:val="22"/>
                <w:vertAlign w:val="superscript"/>
              </w:rPr>
              <w:t>st</w:t>
            </w:r>
            <w:r>
              <w:rPr>
                <w:rFonts w:cs="Arial"/>
                <w:sz w:val="22"/>
                <w:szCs w:val="22"/>
              </w:rPr>
              <w:t xml:space="preserve"> February 2017</w:t>
            </w:r>
          </w:p>
        </w:tc>
      </w:tr>
      <w:tr w:rsidR="0060702F" w:rsidRPr="00C9758F" w14:paraId="2EFA57EF" w14:textId="77777777" w:rsidTr="00CB72B2">
        <w:tc>
          <w:tcPr>
            <w:tcW w:w="9101" w:type="dxa"/>
            <w:gridSpan w:val="2"/>
            <w:shd w:val="clear" w:color="auto" w:fill="auto"/>
          </w:tcPr>
          <w:p w14:paraId="06B59509" w14:textId="77777777" w:rsidR="0060702F" w:rsidRPr="00B84695" w:rsidRDefault="0060702F" w:rsidP="00685FF9">
            <w:pPr>
              <w:rPr>
                <w:rFonts w:cs="Arial"/>
                <w:b/>
              </w:rPr>
            </w:pPr>
            <w:r w:rsidRPr="00B84695">
              <w:rPr>
                <w:rFonts w:cs="Arial"/>
                <w:b/>
              </w:rPr>
              <w:t>Optional comments</w:t>
            </w:r>
          </w:p>
          <w:p w14:paraId="02887BA2" w14:textId="77777777" w:rsidR="00F43D03" w:rsidRDefault="00F43D03" w:rsidP="00F43D03">
            <w:pPr>
              <w:rPr>
                <w:rFonts w:cs="Arial"/>
              </w:rPr>
            </w:pPr>
            <w:r w:rsidRPr="00D3314A">
              <w:rPr>
                <w:rFonts w:cs="Arial"/>
              </w:rPr>
              <w:t>IRAS project ID 189947</w:t>
            </w:r>
            <w:r>
              <w:rPr>
                <w:rFonts w:cs="Arial"/>
              </w:rPr>
              <w:t xml:space="preserve">. </w:t>
            </w:r>
            <w:r w:rsidRPr="00D3314A">
              <w:rPr>
                <w:rFonts w:cs="Arial"/>
              </w:rPr>
              <w:t>REC reference:16/EE/0528</w:t>
            </w:r>
          </w:p>
          <w:p w14:paraId="03820B5B" w14:textId="53751F7C" w:rsidR="0060702F" w:rsidRPr="00C9758F" w:rsidRDefault="00F43D03" w:rsidP="00F43D03">
            <w:pPr>
              <w:rPr>
                <w:rFonts w:cs="Arial"/>
              </w:rPr>
            </w:pPr>
            <w:r>
              <w:rPr>
                <w:rFonts w:cs="Arial"/>
              </w:rPr>
              <w:t>Additional substantial amendments were approved in August 2020 and February 2022</w:t>
            </w:r>
          </w:p>
        </w:tc>
      </w:tr>
    </w:tbl>
    <w:p w14:paraId="550C364D" w14:textId="77777777" w:rsidR="0060702F" w:rsidRDefault="0060702F">
      <w:pPr>
        <w:rPr>
          <w:rFonts w:cs="Arial"/>
        </w:rPr>
      </w:pPr>
    </w:p>
    <w:p w14:paraId="508C16F1" w14:textId="77777777" w:rsidR="0060702F" w:rsidRPr="00CF6E45" w:rsidRDefault="0060702F">
      <w:pPr>
        <w:rPr>
          <w:rFonts w:cs="Arial"/>
          <w:b/>
        </w:rPr>
      </w:pPr>
      <w:r w:rsidRPr="00CF6E45">
        <w:rPr>
          <w:rFonts w:cs="Arial"/>
          <w:b/>
        </w:rPr>
        <w:t>Clinical research</w:t>
      </w:r>
      <w:r>
        <w:rPr>
          <w:rFonts w:cs="Arial"/>
          <w:b/>
        </w:rPr>
        <w:t xml:space="preserve"> </w:t>
      </w:r>
      <w:r w:rsidRPr="00B84695">
        <w:rPr>
          <w:rFonts w:cs="Arial"/>
        </w:rPr>
        <w:t>(if applicable)</w:t>
      </w:r>
    </w:p>
    <w:p w14:paraId="2958F5C4" w14:textId="77777777" w:rsidR="0060702F" w:rsidRDefault="0060702F">
      <w:pPr>
        <w:rPr>
          <w:rFonts w:cs="Arial"/>
        </w:rPr>
      </w:pPr>
      <w:r>
        <w:rPr>
          <w:rFonts w:cs="Arial"/>
        </w:rPr>
        <w:t xml:space="preserve">The UKCRN provides </w:t>
      </w:r>
      <w:r w:rsidRPr="00F10E63">
        <w:rPr>
          <w:rFonts w:cs="Arial"/>
        </w:rPr>
        <w:t>infrastructure to support high</w:t>
      </w:r>
      <w:r>
        <w:rPr>
          <w:rFonts w:cs="Arial"/>
        </w:rPr>
        <w:t>-</w:t>
      </w:r>
      <w:r w:rsidRPr="00F10E63">
        <w:rPr>
          <w:rFonts w:cs="Arial"/>
        </w:rPr>
        <w:t>quality clinical research studies for the benefit of patients</w:t>
      </w:r>
      <w:r>
        <w:rPr>
          <w:rFonts w:cs="Arial"/>
        </w:rPr>
        <w:t xml:space="preserve">. If your grant involves patients, please provide your UKCRN </w:t>
      </w:r>
      <w:r w:rsidRPr="004E134A">
        <w:rPr>
          <w:rFonts w:cs="Arial"/>
        </w:rPr>
        <w:t>study ID. If your grant is registered with the UK Clinical Trials Gateway, please provide your reference number. Alternatively describe why you have not utilised these</w:t>
      </w:r>
      <w:r>
        <w:rPr>
          <w:rFonts w:cs="Arial"/>
        </w:rPr>
        <w:t xml:space="preserve"> services.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40"/>
      </w:tblGrid>
      <w:tr w:rsidR="0060702F" w:rsidRPr="00C9758F" w14:paraId="2689B792" w14:textId="77777777" w:rsidTr="00CC3C67">
        <w:tc>
          <w:tcPr>
            <w:tcW w:w="3261" w:type="dxa"/>
            <w:shd w:val="clear" w:color="auto" w:fill="auto"/>
          </w:tcPr>
          <w:p w14:paraId="54D92E5A" w14:textId="77777777" w:rsidR="0060702F" w:rsidRPr="008E6779" w:rsidRDefault="0060702F">
            <w:pPr>
              <w:rPr>
                <w:rFonts w:cs="Arial"/>
                <w:b/>
              </w:rPr>
            </w:pPr>
            <w:r w:rsidRPr="008E6779">
              <w:rPr>
                <w:rFonts w:cs="Arial"/>
                <w:b/>
              </w:rPr>
              <w:t>UKCRN study ID</w:t>
            </w:r>
          </w:p>
        </w:tc>
        <w:tc>
          <w:tcPr>
            <w:tcW w:w="5840" w:type="dxa"/>
            <w:shd w:val="clear" w:color="auto" w:fill="auto"/>
          </w:tcPr>
          <w:p w14:paraId="2AD41DD8" w14:textId="421C083D" w:rsidR="0060702F" w:rsidRPr="00C9758F" w:rsidRDefault="00F43D03">
            <w:pPr>
              <w:rPr>
                <w:rFonts w:cs="Arial"/>
              </w:rPr>
            </w:pPr>
            <w:r w:rsidRPr="005A4ECC">
              <w:rPr>
                <w:rFonts w:cs="Arial"/>
                <w:color w:val="000000"/>
                <w:shd w:val="clear" w:color="auto" w:fill="FFFFFF"/>
              </w:rPr>
              <w:t>CPMS ID 51564</w:t>
            </w:r>
          </w:p>
        </w:tc>
      </w:tr>
      <w:tr w:rsidR="0060702F" w:rsidRPr="00C9758F" w14:paraId="113FFFC9" w14:textId="77777777" w:rsidTr="00CC3C67">
        <w:tc>
          <w:tcPr>
            <w:tcW w:w="3261" w:type="dxa"/>
            <w:shd w:val="clear" w:color="auto" w:fill="auto"/>
          </w:tcPr>
          <w:p w14:paraId="0C541630" w14:textId="77777777" w:rsidR="0060702F" w:rsidRPr="008E6779" w:rsidRDefault="0060702F">
            <w:pPr>
              <w:rPr>
                <w:rFonts w:cs="Arial"/>
                <w:b/>
              </w:rPr>
            </w:pPr>
            <w:r w:rsidRPr="008E6779">
              <w:rPr>
                <w:rFonts w:cs="Arial"/>
                <w:b/>
              </w:rPr>
              <w:t>UK Clinical Trials Gateway</w:t>
            </w:r>
          </w:p>
        </w:tc>
        <w:tc>
          <w:tcPr>
            <w:tcW w:w="5840" w:type="dxa"/>
            <w:shd w:val="clear" w:color="auto" w:fill="auto"/>
          </w:tcPr>
          <w:p w14:paraId="10E3E11E" w14:textId="375CE223" w:rsidR="0060702F" w:rsidRPr="00C9758F" w:rsidRDefault="0060702F">
            <w:pPr>
              <w:rPr>
                <w:rFonts w:cs="Arial"/>
              </w:rPr>
            </w:pPr>
          </w:p>
        </w:tc>
      </w:tr>
      <w:tr w:rsidR="0060702F" w:rsidRPr="00C9758F" w14:paraId="366E99E2" w14:textId="77777777" w:rsidTr="00CC3C67">
        <w:tc>
          <w:tcPr>
            <w:tcW w:w="9101" w:type="dxa"/>
            <w:gridSpan w:val="2"/>
            <w:shd w:val="clear" w:color="auto" w:fill="auto"/>
          </w:tcPr>
          <w:p w14:paraId="5F448B39" w14:textId="3557219B" w:rsidR="0060702F" w:rsidRPr="008E6779" w:rsidRDefault="0060702F">
            <w:pPr>
              <w:rPr>
                <w:rFonts w:cs="Arial"/>
                <w:b/>
              </w:rPr>
            </w:pPr>
            <w:r w:rsidRPr="008E6779">
              <w:rPr>
                <w:rFonts w:cs="Arial"/>
                <w:b/>
              </w:rPr>
              <w:t>Optional comments</w:t>
            </w:r>
            <w:r w:rsidR="004E134A">
              <w:rPr>
                <w:rFonts w:cs="Arial"/>
                <w:b/>
              </w:rPr>
              <w:t xml:space="preserve"> </w:t>
            </w:r>
            <w:r w:rsidR="004E134A">
              <w:rPr>
                <w:rFonts w:cs="Arial"/>
              </w:rPr>
              <w:t>W</w:t>
            </w:r>
            <w:r w:rsidR="004E134A" w:rsidRPr="004E134A">
              <w:rPr>
                <w:rFonts w:cs="Arial"/>
              </w:rPr>
              <w:t>e</w:t>
            </w:r>
            <w:r w:rsidR="004E134A">
              <w:rPr>
                <w:rFonts w:cs="Arial"/>
              </w:rPr>
              <w:t xml:space="preserve"> are looking into registering on the UK trials gateway via </w:t>
            </w:r>
            <w:hyperlink r:id="rId14" w:history="1">
              <w:r w:rsidR="004E134A" w:rsidRPr="00D96352">
                <w:rPr>
                  <w:rStyle w:val="Hyperlink"/>
                  <w:rFonts w:cs="Arial"/>
                </w:rPr>
                <w:t>https://www.isrctn.com</w:t>
              </w:r>
            </w:hyperlink>
            <w:r w:rsidR="004E134A">
              <w:rPr>
                <w:rFonts w:cs="Arial"/>
              </w:rPr>
              <w:t xml:space="preserve"> as part of our continued project funding through Fight for Sight </w:t>
            </w:r>
          </w:p>
          <w:p w14:paraId="639DF54D" w14:textId="77777777" w:rsidR="0060702F" w:rsidRDefault="0060702F">
            <w:pPr>
              <w:rPr>
                <w:rFonts w:cs="Arial"/>
              </w:rPr>
            </w:pPr>
          </w:p>
          <w:p w14:paraId="3DD884E2" w14:textId="77777777" w:rsidR="0060702F" w:rsidRPr="00C9758F" w:rsidRDefault="0060702F">
            <w:pPr>
              <w:rPr>
                <w:rFonts w:cs="Arial"/>
              </w:rPr>
            </w:pPr>
          </w:p>
        </w:tc>
      </w:tr>
    </w:tbl>
    <w:p w14:paraId="4C124D64" w14:textId="77777777" w:rsidR="0060702F" w:rsidRDefault="0060702F">
      <w:pPr>
        <w:rPr>
          <w:rFonts w:cs="Arial"/>
        </w:rPr>
      </w:pPr>
    </w:p>
    <w:p w14:paraId="752FCA72" w14:textId="77777777" w:rsidR="0060702F" w:rsidRPr="003828CD" w:rsidRDefault="0060702F">
      <w:pPr>
        <w:rPr>
          <w:rFonts w:cs="Arial"/>
          <w:b/>
        </w:rPr>
      </w:pPr>
      <w:r w:rsidRPr="003828CD">
        <w:rPr>
          <w:rFonts w:cs="Arial"/>
          <w:b/>
        </w:rPr>
        <w:t>Delays</w:t>
      </w:r>
    </w:p>
    <w:p w14:paraId="45765E71" w14:textId="77777777" w:rsidR="0060702F" w:rsidRDefault="0060702F">
      <w:pPr>
        <w:rPr>
          <w:rFonts w:cs="Arial"/>
        </w:rPr>
      </w:pPr>
      <w:r>
        <w:rPr>
          <w:rFonts w:cs="Arial"/>
        </w:rPr>
        <w:t>Please detail any delays or issues during the lifetime of the grant. This may include unforeseen delays in recruiting patients or research staff.</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C9758F" w14:paraId="631E2CFC" w14:textId="77777777" w:rsidTr="00CC3C67">
        <w:tc>
          <w:tcPr>
            <w:tcW w:w="9101" w:type="dxa"/>
            <w:shd w:val="clear" w:color="auto" w:fill="auto"/>
          </w:tcPr>
          <w:p w14:paraId="6911E599" w14:textId="13FB83F2" w:rsidR="0060702F" w:rsidRDefault="00F43D03" w:rsidP="00F43D03">
            <w:pPr>
              <w:ind w:firstLine="720"/>
              <w:rPr>
                <w:rFonts w:cs="Arial"/>
              </w:rPr>
            </w:pPr>
            <w:r w:rsidRPr="00F43D03">
              <w:rPr>
                <w:rFonts w:cs="Arial"/>
              </w:rPr>
              <w:t xml:space="preserve">Since this </w:t>
            </w:r>
            <w:r w:rsidR="00C700B8">
              <w:rPr>
                <w:rFonts w:cs="Arial"/>
              </w:rPr>
              <w:t xml:space="preserve">grant was </w:t>
            </w:r>
            <w:r w:rsidRPr="00F43D03">
              <w:rPr>
                <w:rFonts w:cs="Arial"/>
              </w:rPr>
              <w:t>award</w:t>
            </w:r>
            <w:r w:rsidR="00C700B8">
              <w:rPr>
                <w:rFonts w:cs="Arial"/>
              </w:rPr>
              <w:t>ed</w:t>
            </w:r>
            <w:r w:rsidRPr="00F43D03">
              <w:rPr>
                <w:rFonts w:cs="Arial"/>
              </w:rPr>
              <w:t xml:space="preserve">, the sequencing reagents (SeqCap) we used for the analysis of ocular cell-free DNA, as well as our non-invasive prenatal </w:t>
            </w:r>
            <w:r w:rsidRPr="00F43D03">
              <w:rPr>
                <w:rFonts w:cs="Arial"/>
              </w:rPr>
              <w:lastRenderedPageBreak/>
              <w:t>diagnosis (NIPD) service, were discontinued by Roche. We have therefore had to re-design and validate our tests using their new targeted sequencing system (HyperCap). This validation was particularly extensive for our clinical NIPD service and was performed by Amy Gerrish. Due to her availability and the initial validation required, this start of this project was delayed from May 2021 to August 2021. However, patient recruitment was ongoing during this period.</w:t>
            </w:r>
          </w:p>
          <w:p w14:paraId="7936BBE7" w14:textId="77777777" w:rsidR="00F43D03" w:rsidRDefault="00F43D03" w:rsidP="00F43D03">
            <w:pPr>
              <w:ind w:firstLine="720"/>
              <w:rPr>
                <w:rFonts w:cs="Arial"/>
              </w:rPr>
            </w:pPr>
          </w:p>
          <w:p w14:paraId="6EA20289" w14:textId="59D30AB0" w:rsidR="0060702F" w:rsidRPr="00C9758F" w:rsidRDefault="00151BD9" w:rsidP="00C700B8">
            <w:pPr>
              <w:ind w:firstLine="720"/>
              <w:rPr>
                <w:rFonts w:cs="Arial"/>
              </w:rPr>
            </w:pPr>
            <w:r w:rsidRPr="00866E80">
              <w:rPr>
                <w:rFonts w:cs="Arial"/>
              </w:rPr>
              <w:t>During the span</w:t>
            </w:r>
            <w:r>
              <w:rPr>
                <w:rFonts w:cs="Arial"/>
              </w:rPr>
              <w:t xml:space="preserve"> of this grant</w:t>
            </w:r>
            <w:r w:rsidR="00CC321A">
              <w:rPr>
                <w:rFonts w:cs="Arial"/>
              </w:rPr>
              <w:t xml:space="preserve"> funding,</w:t>
            </w:r>
            <w:r>
              <w:rPr>
                <w:rFonts w:cs="Arial"/>
              </w:rPr>
              <w:t xml:space="preserve"> the West Midlands Regional Genetic Laboratory has had significant issues with bioinformatics capacity. This has impacted both clinical service improvements as well as any </w:t>
            </w:r>
            <w:r w:rsidR="00CC321A">
              <w:rPr>
                <w:rFonts w:cs="Arial"/>
              </w:rPr>
              <w:t>new service</w:t>
            </w:r>
            <w:r>
              <w:rPr>
                <w:rFonts w:cs="Arial"/>
              </w:rPr>
              <w:t xml:space="preserve"> development</w:t>
            </w:r>
            <w:r w:rsidR="00CC321A">
              <w:rPr>
                <w:rFonts w:cs="Arial"/>
              </w:rPr>
              <w:t>s/research</w:t>
            </w:r>
            <w:r w:rsidR="00C700B8">
              <w:rPr>
                <w:rFonts w:cs="Arial"/>
              </w:rPr>
              <w:t xml:space="preserve"> within the department</w:t>
            </w:r>
            <w:r>
              <w:rPr>
                <w:rFonts w:cs="Arial"/>
              </w:rPr>
              <w:t xml:space="preserve">. </w:t>
            </w:r>
            <w:r w:rsidR="00866E80">
              <w:rPr>
                <w:rFonts w:cs="Arial"/>
              </w:rPr>
              <w:t>Bioinformatics</w:t>
            </w:r>
            <w:r>
              <w:rPr>
                <w:rFonts w:cs="Arial"/>
              </w:rPr>
              <w:t xml:space="preserve"> support for this project has therefore been </w:t>
            </w:r>
            <w:r w:rsidR="00866E80" w:rsidRPr="00CC321A">
              <w:rPr>
                <w:rFonts w:cs="Arial"/>
              </w:rPr>
              <w:t>severely</w:t>
            </w:r>
            <w:r w:rsidRPr="00CC321A">
              <w:rPr>
                <w:rFonts w:cs="Arial"/>
              </w:rPr>
              <w:t xml:space="preserve"> restricted. </w:t>
            </w:r>
            <w:r w:rsidR="00CC321A" w:rsidRPr="00CC321A">
              <w:rPr>
                <w:rFonts w:cs="Arial"/>
              </w:rPr>
              <w:t>This has particularly a</w:t>
            </w:r>
            <w:r w:rsidRPr="00CC321A">
              <w:rPr>
                <w:rFonts w:cs="Arial"/>
              </w:rPr>
              <w:t xml:space="preserve">ffected </w:t>
            </w:r>
            <w:r w:rsidR="00CC321A" w:rsidRPr="00CC321A">
              <w:rPr>
                <w:rFonts w:cs="Arial"/>
              </w:rPr>
              <w:t xml:space="preserve">the outcome of </w:t>
            </w:r>
            <w:r w:rsidR="00C700B8">
              <w:rPr>
                <w:rFonts w:cs="Arial"/>
              </w:rPr>
              <w:t>A</w:t>
            </w:r>
            <w:r w:rsidR="00CC321A" w:rsidRPr="00CC321A">
              <w:rPr>
                <w:rFonts w:cs="Arial"/>
              </w:rPr>
              <w:t>im 3: to investigate the potential of our assay to detect putative prognostic markers in ocular fluid.</w:t>
            </w:r>
            <w:r w:rsidR="00C700B8">
              <w:rPr>
                <w:rFonts w:cs="Arial"/>
              </w:rPr>
              <w:t xml:space="preserve"> Further details are given in the Achievements section.</w:t>
            </w:r>
          </w:p>
          <w:p w14:paraId="58482772" w14:textId="77777777" w:rsidR="0060702F" w:rsidRPr="00C9758F" w:rsidRDefault="0060702F">
            <w:pPr>
              <w:rPr>
                <w:rFonts w:cs="Arial"/>
              </w:rPr>
            </w:pPr>
          </w:p>
        </w:tc>
      </w:tr>
    </w:tbl>
    <w:p w14:paraId="17B0A0F5" w14:textId="77777777" w:rsidR="0060702F" w:rsidRDefault="0060702F">
      <w:pPr>
        <w:rPr>
          <w:rFonts w:cs="Arial"/>
        </w:rPr>
      </w:pPr>
    </w:p>
    <w:p w14:paraId="6E1B8F93" w14:textId="77777777" w:rsidR="0060702F" w:rsidRDefault="0060702F">
      <w:pPr>
        <w:rPr>
          <w:rFonts w:cs="Arial"/>
        </w:rPr>
      </w:pPr>
    </w:p>
    <w:p w14:paraId="325FD990" w14:textId="77777777" w:rsidR="0060702F" w:rsidRDefault="0060702F" w:rsidP="00285D06">
      <w:pPr>
        <w:numPr>
          <w:ilvl w:val="0"/>
          <w:numId w:val="3"/>
        </w:numPr>
        <w:tabs>
          <w:tab w:val="clear" w:pos="720"/>
          <w:tab w:val="num" w:pos="0"/>
        </w:tabs>
        <w:spacing w:after="240"/>
        <w:ind w:left="0" w:hanging="284"/>
        <w:rPr>
          <w:rFonts w:cs="Arial"/>
          <w:b/>
          <w:bCs/>
        </w:rPr>
      </w:pPr>
      <w:r w:rsidRPr="001B32F8">
        <w:rPr>
          <w:rFonts w:cs="Arial"/>
          <w:b/>
          <w:bCs/>
        </w:rPr>
        <w:t>Research Project</w:t>
      </w:r>
    </w:p>
    <w:p w14:paraId="222A372A" w14:textId="77777777" w:rsidR="0060702F" w:rsidRPr="00DB0001" w:rsidRDefault="0060702F" w:rsidP="00DB0001">
      <w:pPr>
        <w:rPr>
          <w:rFonts w:cs="Arial"/>
          <w:b/>
          <w:bCs/>
        </w:rPr>
      </w:pPr>
      <w:r w:rsidRPr="00DB0001">
        <w:rPr>
          <w:rFonts w:cs="Arial"/>
          <w:b/>
          <w:bCs/>
        </w:rPr>
        <w:t>Project 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60702F" w:rsidRPr="008C4C84" w14:paraId="4DADE2FD" w14:textId="77777777" w:rsidTr="00F25B51">
        <w:tc>
          <w:tcPr>
            <w:tcW w:w="9096" w:type="dxa"/>
            <w:shd w:val="clear" w:color="auto" w:fill="auto"/>
          </w:tcPr>
          <w:p w14:paraId="48931588" w14:textId="77777777" w:rsidR="0060702F" w:rsidRPr="008C4C84" w:rsidRDefault="0060702F" w:rsidP="00F25B51">
            <w:pPr>
              <w:rPr>
                <w:rFonts w:cs="Arial"/>
                <w:bCs/>
              </w:rPr>
            </w:pPr>
            <w:r w:rsidRPr="00DF2657">
              <w:rPr>
                <w:rFonts w:cs="Arial"/>
                <w:bCs/>
                <w:noProof/>
              </w:rPr>
              <w:t>Further investigation into intra-ocular fluid as a liquid biopsy in retinoblastoma</w:t>
            </w:r>
          </w:p>
        </w:tc>
      </w:tr>
    </w:tbl>
    <w:p w14:paraId="22E9E2EC" w14:textId="77777777" w:rsidR="0060702F" w:rsidRDefault="0060702F" w:rsidP="003343B9">
      <w:pPr>
        <w:rPr>
          <w:rFonts w:cs="Arial"/>
          <w:b/>
          <w:bCs/>
        </w:rPr>
      </w:pPr>
    </w:p>
    <w:p w14:paraId="01B33781" w14:textId="77777777" w:rsidR="0060702F" w:rsidRDefault="0060702F" w:rsidP="003343B9">
      <w:pPr>
        <w:rPr>
          <w:rFonts w:cs="Arial"/>
          <w:b/>
          <w:bCs/>
        </w:rPr>
      </w:pPr>
      <w:r>
        <w:rPr>
          <w:rFonts w:cs="Arial"/>
          <w:b/>
          <w:bCs/>
        </w:rPr>
        <w:t>Abstract</w:t>
      </w:r>
    </w:p>
    <w:p w14:paraId="5364F314" w14:textId="77777777" w:rsidR="0060702F" w:rsidRPr="003343B9" w:rsidRDefault="0060702F" w:rsidP="003343B9">
      <w:pPr>
        <w:rPr>
          <w:rFonts w:cs="Arial"/>
          <w:bCs/>
        </w:rPr>
      </w:pPr>
      <w:r w:rsidRPr="003343B9">
        <w:rPr>
          <w:rFonts w:cs="Arial"/>
          <w:bCs/>
          <w:szCs w:val="22"/>
        </w:rPr>
        <w:t>Please</w:t>
      </w:r>
      <w:r>
        <w:rPr>
          <w:rFonts w:cs="Arial"/>
          <w:b/>
          <w:bCs/>
        </w:rPr>
        <w:t xml:space="preserve"> </w:t>
      </w:r>
      <w:r w:rsidRPr="003343B9">
        <w:rPr>
          <w:rFonts w:cs="Arial"/>
          <w:bCs/>
        </w:rPr>
        <w:t xml:space="preserve">provide an abstract of your research </w:t>
      </w:r>
      <w:r>
        <w:rPr>
          <w:rFonts w:cs="Arial"/>
          <w:bCs/>
        </w:rPr>
        <w:t xml:space="preserve">or modify the version below </w:t>
      </w:r>
      <w:r w:rsidRPr="003343B9">
        <w:rPr>
          <w:rFonts w:cs="Arial"/>
          <w:bCs/>
        </w:rPr>
        <w:t>(250 words)</w:t>
      </w:r>
      <w:r>
        <w:rPr>
          <w:rFonts w:cs="Arial"/>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917A81" w14:paraId="389E7716" w14:textId="77777777" w:rsidTr="00FF2DB4">
        <w:trPr>
          <w:trHeight w:val="635"/>
        </w:trPr>
        <w:tc>
          <w:tcPr>
            <w:tcW w:w="9096" w:type="dxa"/>
          </w:tcPr>
          <w:p w14:paraId="2057E011" w14:textId="77777777" w:rsidR="00F43D03" w:rsidRPr="00C700B8" w:rsidRDefault="00F43D03" w:rsidP="00F43D03">
            <w:pPr>
              <w:jc w:val="both"/>
              <w:rPr>
                <w:rFonts w:cs="Arial"/>
                <w:i/>
                <w:noProof/>
                <w:szCs w:val="22"/>
              </w:rPr>
            </w:pPr>
            <w:r w:rsidRPr="00F43D03">
              <w:rPr>
                <w:rFonts w:cs="Arial"/>
                <w:noProof/>
                <w:szCs w:val="22"/>
              </w:rPr>
              <w:t xml:space="preserve">Retinoblastoma is the most common childhood eye cancer. It has a birth incidence of 1 in 15,000-20,000 and usually occurs before the age of three. All cases of heritable retinoblastoma, and at least 98% of non-heritable retinoblastoma, result from loss or reduction of expression of both copies of the </w:t>
            </w:r>
            <w:r w:rsidRPr="00C700B8">
              <w:rPr>
                <w:rFonts w:cs="Arial"/>
                <w:i/>
                <w:noProof/>
                <w:szCs w:val="22"/>
              </w:rPr>
              <w:t>RB1</w:t>
            </w:r>
            <w:r w:rsidRPr="00F43D03">
              <w:rPr>
                <w:rFonts w:cs="Arial"/>
                <w:noProof/>
                <w:szCs w:val="22"/>
              </w:rPr>
              <w:t xml:space="preserve"> gene. Due to the risk of cancer spread, a retinoblastoma tumour cannot be directly biopsied. As a result, diagnosis of non-heritable retinoblastoma requires tumour tissue, obtained following eye removal (enucleation). Furthermore, prognostication has been limited to either in situ assessment or histopathological analysis from enucleated tumour tissue, to detect high-risk pathology features. As therapeutic options improve, enucleation rates are in decline. Consequently, new avenues for both diagnosis and prognosis of retinoblastoma are required. The analysis of tumour-derived cell-free DNA (cfDNA), within samples taken from retinoblastoma patients, often termed liquid biopsy, offers significant potential as an alternative to current procedures (Gerrish </w:t>
            </w:r>
            <w:r w:rsidRPr="00C700B8">
              <w:rPr>
                <w:rFonts w:cs="Arial"/>
                <w:i/>
                <w:noProof/>
                <w:szCs w:val="22"/>
              </w:rPr>
              <w:t>et</w:t>
            </w:r>
          </w:p>
          <w:p w14:paraId="663BB35B" w14:textId="77777777" w:rsidR="00F43D03" w:rsidRPr="00F43D03" w:rsidRDefault="00F43D03" w:rsidP="00F43D03">
            <w:pPr>
              <w:jc w:val="both"/>
              <w:rPr>
                <w:rFonts w:cs="Arial"/>
                <w:noProof/>
                <w:szCs w:val="22"/>
              </w:rPr>
            </w:pPr>
            <w:r w:rsidRPr="00C700B8">
              <w:rPr>
                <w:rFonts w:cs="Arial"/>
                <w:i/>
                <w:noProof/>
                <w:szCs w:val="22"/>
              </w:rPr>
              <w:t xml:space="preserve">al </w:t>
            </w:r>
            <w:r w:rsidRPr="00F43D03">
              <w:rPr>
                <w:rFonts w:cs="Arial"/>
                <w:noProof/>
                <w:szCs w:val="22"/>
              </w:rPr>
              <w:t xml:space="preserve">2021). We have recently developed a genetic diagnostic assay for non-heritable retinoblastoma using next-generation sequencing, which can detect somatic </w:t>
            </w:r>
            <w:r w:rsidRPr="00C700B8">
              <w:rPr>
                <w:rFonts w:cs="Arial"/>
                <w:i/>
                <w:noProof/>
                <w:szCs w:val="22"/>
              </w:rPr>
              <w:t>RB1</w:t>
            </w:r>
            <w:r w:rsidRPr="00F43D03">
              <w:rPr>
                <w:rFonts w:cs="Arial"/>
                <w:noProof/>
                <w:szCs w:val="22"/>
              </w:rPr>
              <w:t xml:space="preserve"> mutations in cfDNA from intra-ocular fluid (Gerrish </w:t>
            </w:r>
            <w:r w:rsidRPr="00C700B8">
              <w:rPr>
                <w:rFonts w:cs="Arial"/>
                <w:i/>
                <w:noProof/>
                <w:szCs w:val="22"/>
              </w:rPr>
              <w:t>et al</w:t>
            </w:r>
            <w:r w:rsidRPr="00F43D03">
              <w:rPr>
                <w:rFonts w:cs="Arial"/>
                <w:noProof/>
                <w:szCs w:val="22"/>
              </w:rPr>
              <w:t xml:space="preserve"> 2019). In this project we will further validate our intra-ocular fluid diagnostic assay. We also plan determine whether detection of chromosomal copy number variation, identified as putative prognostic markers for retinoblastoma, can also be achieved using our targeted sequencing assay.</w:t>
            </w:r>
          </w:p>
          <w:p w14:paraId="1B5C9954" w14:textId="77777777" w:rsidR="00F43D03" w:rsidRPr="00F43D03" w:rsidRDefault="00F43D03" w:rsidP="00F43D03">
            <w:pPr>
              <w:jc w:val="both"/>
              <w:rPr>
                <w:rFonts w:cs="Arial"/>
                <w:noProof/>
                <w:szCs w:val="22"/>
              </w:rPr>
            </w:pPr>
          </w:p>
          <w:p w14:paraId="4A72FB3D" w14:textId="77777777" w:rsidR="00F43D03" w:rsidRPr="00F43D03" w:rsidRDefault="00F43D03" w:rsidP="00F43D03">
            <w:pPr>
              <w:jc w:val="both"/>
              <w:rPr>
                <w:rFonts w:cs="Arial"/>
                <w:noProof/>
                <w:szCs w:val="22"/>
              </w:rPr>
            </w:pPr>
            <w:r w:rsidRPr="00F43D03">
              <w:rPr>
                <w:rFonts w:cs="Arial"/>
                <w:noProof/>
                <w:szCs w:val="22"/>
              </w:rPr>
              <w:t>Gerrish A, et al 2019. Br J Ophthalmol. 2019 Feb 11;103(5):721–4.</w:t>
            </w:r>
          </w:p>
          <w:p w14:paraId="1AD4BBEA" w14:textId="381D3731" w:rsidR="0060702F" w:rsidRDefault="00F43D03" w:rsidP="00F43D03">
            <w:pPr>
              <w:jc w:val="both"/>
              <w:rPr>
                <w:rFonts w:cs="Arial"/>
                <w:szCs w:val="22"/>
              </w:rPr>
            </w:pPr>
            <w:r w:rsidRPr="00F43D03">
              <w:rPr>
                <w:rFonts w:cs="Arial"/>
                <w:noProof/>
                <w:szCs w:val="22"/>
              </w:rPr>
              <w:t>Gerrish A, et al 2021. Cancers (Basel). 2021 Mar 29;13(7):1570.</w:t>
            </w:r>
          </w:p>
          <w:p w14:paraId="6E39C098" w14:textId="77777777" w:rsidR="0060702F" w:rsidRPr="00917A81" w:rsidRDefault="0060702F" w:rsidP="00CC2424">
            <w:pPr>
              <w:spacing w:before="60"/>
              <w:jc w:val="both"/>
              <w:rPr>
                <w:rFonts w:cs="Arial"/>
              </w:rPr>
            </w:pPr>
          </w:p>
        </w:tc>
      </w:tr>
    </w:tbl>
    <w:p w14:paraId="324B682D" w14:textId="77777777" w:rsidR="0060702F" w:rsidRDefault="0060702F" w:rsidP="00FF2DB4">
      <w:pPr>
        <w:rPr>
          <w:rFonts w:cs="Arial"/>
          <w:b/>
          <w:bCs/>
        </w:rPr>
      </w:pPr>
    </w:p>
    <w:p w14:paraId="11E85061" w14:textId="77777777" w:rsidR="0060702F" w:rsidRDefault="0060702F" w:rsidP="00FF2DB4">
      <w:pPr>
        <w:rPr>
          <w:rFonts w:cs="Arial"/>
          <w:b/>
          <w:bCs/>
        </w:rPr>
      </w:pPr>
      <w:r>
        <w:rPr>
          <w:rFonts w:cs="Arial"/>
          <w:b/>
          <w:bCs/>
        </w:rPr>
        <w:lastRenderedPageBreak/>
        <w:t>Research agenda</w:t>
      </w:r>
    </w:p>
    <w:p w14:paraId="18605E66" w14:textId="77777777" w:rsidR="0060702F" w:rsidRDefault="0060702F" w:rsidP="00FF2DB4">
      <w:pPr>
        <w:rPr>
          <w:rFonts w:cs="Arial"/>
        </w:rPr>
      </w:pPr>
      <w:r w:rsidRPr="00BD1287">
        <w:rPr>
          <w:rFonts w:cs="Arial"/>
        </w:rPr>
        <w:t xml:space="preserve">Please describe </w:t>
      </w:r>
      <w:r w:rsidRPr="008B302D">
        <w:rPr>
          <w:rFonts w:cs="Arial"/>
        </w:rPr>
        <w:t>in lay terms how</w:t>
      </w:r>
      <w:r w:rsidRPr="00BD1287">
        <w:rPr>
          <w:rFonts w:cs="Arial"/>
        </w:rPr>
        <w:t xml:space="preserve"> this grant and research project fits </w:t>
      </w:r>
      <w:r>
        <w:rPr>
          <w:rFonts w:cs="Arial"/>
        </w:rPr>
        <w:t xml:space="preserve">in and contributes to </w:t>
      </w:r>
      <w:r w:rsidRPr="00BD1287">
        <w:rPr>
          <w:rFonts w:cs="Arial"/>
        </w:rPr>
        <w:t xml:space="preserve">the overall research </w:t>
      </w:r>
      <w:r>
        <w:rPr>
          <w:rFonts w:cs="Arial"/>
        </w:rPr>
        <w:t xml:space="preserve">agenda of your host department, and how the project relates to other external research. Please also describe how this grant relates to other Fight for Sight funding you have received. This will allow Fight for Sight contextualise your grant achievements within an overarching research strategy </w:t>
      </w:r>
      <w:r>
        <w:rPr>
          <w:rFonts w:cs="Arial"/>
          <w:bCs/>
        </w:rPr>
        <w:t>(no more than 500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917A81" w14:paraId="7C771C2E" w14:textId="77777777" w:rsidTr="00FF2DB4">
        <w:tc>
          <w:tcPr>
            <w:tcW w:w="9096" w:type="dxa"/>
          </w:tcPr>
          <w:p w14:paraId="4D9B3ADA" w14:textId="77777777" w:rsidR="00F43D03" w:rsidRPr="00F43D03" w:rsidRDefault="00F43D03" w:rsidP="00F43D03">
            <w:pPr>
              <w:jc w:val="both"/>
              <w:rPr>
                <w:rFonts w:cs="Arial"/>
              </w:rPr>
            </w:pPr>
            <w:r w:rsidRPr="00F43D03">
              <w:rPr>
                <w:rFonts w:cs="Arial"/>
              </w:rPr>
              <w:t xml:space="preserve">At the West Midlands Regional Genetics Laboratory (WM RGL) we have a strong background in the development of genetic diagnostic tests using cell-free DNA analysis. This includes non-invasive prenatal testing (NIPT) for chromosomal disorders such as Down’s syndrome and non-invasive diagnosis (NIPD) for single gene disorders such as spinal muscular atrophy and cystic fibrosis. Both NIPT and NIPD detect cell-free DNA from the unborn baby in the blood of the pregnant women. We have recently developed NIPD for heritable retinoblastoma (Gerrish </w:t>
            </w:r>
            <w:r w:rsidRPr="00C700B8">
              <w:rPr>
                <w:rFonts w:cs="Arial"/>
                <w:i/>
              </w:rPr>
              <w:t>et al</w:t>
            </w:r>
            <w:r w:rsidRPr="00F43D03">
              <w:rPr>
                <w:rFonts w:cs="Arial"/>
              </w:rPr>
              <w:t xml:space="preserve"> 2020), which was adopted onto the national genetic test directory in April 2022 and received considerable media coverage.</w:t>
            </w:r>
          </w:p>
          <w:p w14:paraId="572D9EC0" w14:textId="77777777" w:rsidR="00F43D03" w:rsidRPr="00F43D03" w:rsidRDefault="00F43D03" w:rsidP="00F43D03">
            <w:pPr>
              <w:jc w:val="both"/>
              <w:rPr>
                <w:rFonts w:cs="Arial"/>
              </w:rPr>
            </w:pPr>
          </w:p>
          <w:p w14:paraId="0C3018A0" w14:textId="0A8171F0" w:rsidR="00F43D03" w:rsidRPr="00F43D03" w:rsidRDefault="00F43D03" w:rsidP="00F43D03">
            <w:pPr>
              <w:jc w:val="both"/>
              <w:rPr>
                <w:rFonts w:cs="Arial"/>
              </w:rPr>
            </w:pPr>
            <w:r w:rsidRPr="00F43D03">
              <w:rPr>
                <w:rFonts w:cs="Arial"/>
              </w:rPr>
              <w:t>The analysis of tumour-derived cell-free DNA (cfDNA) in ocular fluid or blood, offers significant potential as an alternative to current diagnostic and prognostic procedures in retinoblastoma. At the Birmingham Women’s and Children’s NHS Foundation Trust we are at the forefront of these developments. We are one of two global research groups leading o</w:t>
            </w:r>
            <w:r w:rsidR="00C700B8">
              <w:rPr>
                <w:rFonts w:cs="Arial"/>
              </w:rPr>
              <w:t xml:space="preserve">n the genetic analysis of </w:t>
            </w:r>
            <w:r w:rsidRPr="00F43D03">
              <w:rPr>
                <w:rFonts w:cs="Arial"/>
              </w:rPr>
              <w:t xml:space="preserve">ocular cfDNA in retinoblastoma. Through intra-trust collaboration between the Birmingham retinoblastoma eye service and the WM RGL, we have developed a genetic diagnostic assay for retinoblastoma, which can detect </w:t>
            </w:r>
            <w:r w:rsidRPr="00C700B8">
              <w:rPr>
                <w:rFonts w:cs="Arial"/>
                <w:i/>
              </w:rPr>
              <w:t>RB1</w:t>
            </w:r>
            <w:r w:rsidRPr="00F43D03">
              <w:rPr>
                <w:rFonts w:cs="Arial"/>
              </w:rPr>
              <w:t xml:space="preserve"> mutations carried by the tumo</w:t>
            </w:r>
            <w:r w:rsidR="00C700B8">
              <w:rPr>
                <w:rFonts w:cs="Arial"/>
              </w:rPr>
              <w:t xml:space="preserve">ur, in cell-free DNA from </w:t>
            </w:r>
            <w:r w:rsidRPr="00F43D03">
              <w:rPr>
                <w:rFonts w:cs="Arial"/>
              </w:rPr>
              <w:t xml:space="preserve">ocular fluid. </w:t>
            </w:r>
          </w:p>
          <w:p w14:paraId="2C2D62AE" w14:textId="77777777" w:rsidR="00F43D03" w:rsidRPr="00F43D03" w:rsidRDefault="00F43D03" w:rsidP="00F43D03">
            <w:pPr>
              <w:jc w:val="both"/>
              <w:rPr>
                <w:rFonts w:cs="Arial"/>
              </w:rPr>
            </w:pPr>
          </w:p>
          <w:p w14:paraId="642F7BA9" w14:textId="0E5C4B7F" w:rsidR="00F43D03" w:rsidRPr="00F43D03" w:rsidRDefault="00F43D03" w:rsidP="00F43D03">
            <w:pPr>
              <w:jc w:val="both"/>
              <w:rPr>
                <w:rFonts w:cs="Arial"/>
              </w:rPr>
            </w:pPr>
            <w:r w:rsidRPr="00F43D03">
              <w:rPr>
                <w:rFonts w:cs="Arial"/>
              </w:rPr>
              <w:t xml:space="preserve">The second research group working in this area, led by Jesse Berry in the USA, initially published on the identification of genetic markers associated with poor treatment response through whole genome sequencing of ocular cell-free DNA from retinoblastoma patients. Following our research on the diagnosis of retinoblastoma using targeted sequencing of the </w:t>
            </w:r>
            <w:r w:rsidRPr="00C700B8">
              <w:rPr>
                <w:rFonts w:cs="Arial"/>
                <w:i/>
              </w:rPr>
              <w:t>RB1</w:t>
            </w:r>
            <w:r w:rsidRPr="00F43D03">
              <w:rPr>
                <w:rFonts w:cs="Arial"/>
              </w:rPr>
              <w:t xml:space="preserve"> gene, Berry and colleagues have developed a two-step sequencing approach to provide both diagnostic and prognostic information for retinoblastoma patients. Within this project we hope to develop a single test to generate this information, which will be more cost effective and more appropriate given the limited levels of cell-free DNA that </w:t>
            </w:r>
            <w:r w:rsidR="00C700B8">
              <w:rPr>
                <w:rFonts w:cs="Arial"/>
              </w:rPr>
              <w:t>are</w:t>
            </w:r>
            <w:r w:rsidRPr="00F43D03">
              <w:rPr>
                <w:rFonts w:cs="Arial"/>
              </w:rPr>
              <w:t xml:space="preserve"> available from these samples.</w:t>
            </w:r>
          </w:p>
          <w:p w14:paraId="0CA7E30E" w14:textId="77777777" w:rsidR="00F43D03" w:rsidRPr="00F43D03" w:rsidRDefault="00F43D03" w:rsidP="00F43D03">
            <w:pPr>
              <w:jc w:val="both"/>
              <w:rPr>
                <w:rFonts w:cs="Arial"/>
              </w:rPr>
            </w:pPr>
          </w:p>
          <w:p w14:paraId="44123BA2" w14:textId="1FBE4FB4" w:rsidR="0060702F" w:rsidRDefault="00F43D03" w:rsidP="00F43D03">
            <w:pPr>
              <w:jc w:val="both"/>
              <w:rPr>
                <w:rFonts w:cs="Arial"/>
              </w:rPr>
            </w:pPr>
            <w:r w:rsidRPr="00F43D03">
              <w:rPr>
                <w:rFonts w:cs="Arial"/>
              </w:rPr>
              <w:t>Gerrish A, et al 2020. J Clin Med. 2020 Oct 30;9(11):3517.</w:t>
            </w:r>
          </w:p>
          <w:p w14:paraId="0A8681C2" w14:textId="77777777" w:rsidR="0060702F" w:rsidRDefault="0060702F" w:rsidP="00CB4369">
            <w:pPr>
              <w:jc w:val="both"/>
              <w:rPr>
                <w:rFonts w:cs="Arial"/>
              </w:rPr>
            </w:pPr>
          </w:p>
          <w:p w14:paraId="652CA306" w14:textId="77777777" w:rsidR="0060702F" w:rsidRPr="00917A81" w:rsidRDefault="0060702F" w:rsidP="00FF2DB4">
            <w:pPr>
              <w:spacing w:before="60"/>
              <w:jc w:val="both"/>
              <w:rPr>
                <w:rFonts w:cs="Arial"/>
              </w:rPr>
            </w:pPr>
          </w:p>
        </w:tc>
      </w:tr>
    </w:tbl>
    <w:p w14:paraId="00810C59" w14:textId="77777777" w:rsidR="0060702F" w:rsidRPr="00917A81" w:rsidRDefault="0060702F" w:rsidP="00CC2424">
      <w:pPr>
        <w:rPr>
          <w:rFonts w:cs="Arial"/>
          <w:bCs/>
        </w:rPr>
      </w:pPr>
    </w:p>
    <w:p w14:paraId="71C35AB7" w14:textId="77777777" w:rsidR="0060702F" w:rsidRDefault="0060702F" w:rsidP="001B32F8">
      <w:pPr>
        <w:rPr>
          <w:rFonts w:cs="Arial"/>
          <w:bCs/>
          <w:szCs w:val="22"/>
        </w:rPr>
      </w:pPr>
      <w:r>
        <w:rPr>
          <w:rFonts w:cs="Arial"/>
          <w:b/>
          <w:bCs/>
        </w:rPr>
        <w:t>Overall aims and objectives</w:t>
      </w:r>
      <w:r w:rsidRPr="001B32F8">
        <w:rPr>
          <w:rFonts w:cs="Arial"/>
          <w:bCs/>
          <w:szCs w:val="22"/>
        </w:rPr>
        <w:t xml:space="preserve"> </w:t>
      </w:r>
    </w:p>
    <w:p w14:paraId="6E7C1B03" w14:textId="77777777" w:rsidR="0060702F" w:rsidRPr="00515094" w:rsidRDefault="0060702F" w:rsidP="00515094">
      <w:pPr>
        <w:rPr>
          <w:rFonts w:cs="Arial"/>
          <w:bCs/>
          <w:szCs w:val="22"/>
        </w:rPr>
      </w:pPr>
      <w:r>
        <w:rPr>
          <w:rFonts w:cs="Arial"/>
          <w:bCs/>
          <w:szCs w:val="22"/>
        </w:rPr>
        <w:t xml:space="preserve">Please </w:t>
      </w:r>
      <w:r w:rsidRPr="00C700B8">
        <w:rPr>
          <w:rFonts w:cs="Arial"/>
          <w:bCs/>
          <w:szCs w:val="22"/>
        </w:rPr>
        <w:t>detail in lay terms the</w:t>
      </w:r>
      <w:r>
        <w:rPr>
          <w:rFonts w:cs="Arial"/>
          <w:bCs/>
          <w:szCs w:val="22"/>
        </w:rPr>
        <w:t xml:space="preserve"> original aims and objectives of the grant. Please highlight any changes and justify why these changes were made </w:t>
      </w:r>
      <w:r w:rsidRPr="003343B9">
        <w:rPr>
          <w:rFonts w:cs="Arial"/>
          <w:bCs/>
        </w:rPr>
        <w:t>(</w:t>
      </w:r>
      <w:r>
        <w:rPr>
          <w:rFonts w:cs="Arial"/>
          <w:bCs/>
        </w:rPr>
        <w:t>200</w:t>
      </w:r>
      <w:r w:rsidRPr="003343B9">
        <w:rPr>
          <w:rFonts w:cs="Arial"/>
          <w:bCs/>
        </w:rPr>
        <w:t xml:space="preserve"> words)</w:t>
      </w:r>
      <w:r>
        <w:rPr>
          <w:rFonts w:cs="Arial"/>
          <w:bCs/>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917A81" w14:paraId="7EC734C0" w14:textId="77777777" w:rsidTr="00515094">
        <w:tc>
          <w:tcPr>
            <w:tcW w:w="9214" w:type="dxa"/>
          </w:tcPr>
          <w:p w14:paraId="2DDBA559" w14:textId="77777777" w:rsidR="00F43D03" w:rsidRPr="00F43D03" w:rsidRDefault="00F43D03" w:rsidP="00F43D03">
            <w:pPr>
              <w:jc w:val="both"/>
              <w:rPr>
                <w:rFonts w:cs="Arial"/>
              </w:rPr>
            </w:pPr>
            <w:r w:rsidRPr="00F43D03">
              <w:rPr>
                <w:rFonts w:cs="Arial"/>
              </w:rPr>
              <w:t>The original objectives of our project were to:</w:t>
            </w:r>
          </w:p>
          <w:p w14:paraId="5E631D5A" w14:textId="77777777" w:rsidR="00F43D03" w:rsidRPr="00F43D03" w:rsidRDefault="00F43D03" w:rsidP="00F43D03">
            <w:pPr>
              <w:jc w:val="both"/>
              <w:rPr>
                <w:rFonts w:cs="Arial"/>
              </w:rPr>
            </w:pPr>
            <w:r w:rsidRPr="00F43D03">
              <w:rPr>
                <w:rFonts w:cs="Arial"/>
              </w:rPr>
              <w:t>1)</w:t>
            </w:r>
            <w:r w:rsidRPr="00F43D03">
              <w:rPr>
                <w:rFonts w:cs="Arial"/>
              </w:rPr>
              <w:tab/>
              <w:t>Analyse ocular fluid samples from 10 patients undergoing intra-vitreal chemotherapy (IViC) to further validate our genetic test for the diagnosis of non-heritable retinoblastoma</w:t>
            </w:r>
          </w:p>
          <w:p w14:paraId="1B69DBA4" w14:textId="77777777" w:rsidR="00F43D03" w:rsidRPr="00F43D03" w:rsidRDefault="00F43D03" w:rsidP="00F43D03">
            <w:pPr>
              <w:jc w:val="both"/>
              <w:rPr>
                <w:rFonts w:cs="Arial"/>
              </w:rPr>
            </w:pPr>
            <w:r w:rsidRPr="00F43D03">
              <w:rPr>
                <w:rFonts w:cs="Arial"/>
              </w:rPr>
              <w:t>2)</w:t>
            </w:r>
            <w:r w:rsidRPr="00F43D03">
              <w:rPr>
                <w:rFonts w:cs="Arial"/>
              </w:rPr>
              <w:tab/>
              <w:t>Analyse serial ocular fluid samples from patients taken during consecutive IViC sessions to see if these could be used to monitor treatment success</w:t>
            </w:r>
          </w:p>
          <w:p w14:paraId="471BE32B" w14:textId="7C58ED71" w:rsidR="00F43D03" w:rsidRPr="00F43D03" w:rsidRDefault="00F43D03" w:rsidP="00F43D03">
            <w:pPr>
              <w:jc w:val="both"/>
              <w:rPr>
                <w:rFonts w:cs="Arial"/>
              </w:rPr>
            </w:pPr>
            <w:r w:rsidRPr="00F43D03">
              <w:rPr>
                <w:rFonts w:cs="Arial"/>
              </w:rPr>
              <w:lastRenderedPageBreak/>
              <w:t>3)</w:t>
            </w:r>
            <w:r w:rsidRPr="00F43D03">
              <w:rPr>
                <w:rFonts w:cs="Arial"/>
              </w:rPr>
              <w:tab/>
              <w:t>Investigate the potential of a combined genetic test for the diagnosis and prognosis of re</w:t>
            </w:r>
            <w:r w:rsidR="00094193">
              <w:rPr>
                <w:rFonts w:cs="Arial"/>
              </w:rPr>
              <w:t>tinoblastoma using ocular fluid.</w:t>
            </w:r>
          </w:p>
          <w:p w14:paraId="13E6B221" w14:textId="6593D27B" w:rsidR="00F43D03" w:rsidRPr="00F43D03" w:rsidRDefault="00317D53" w:rsidP="00F43D03">
            <w:pPr>
              <w:jc w:val="both"/>
              <w:rPr>
                <w:rFonts w:cs="Arial"/>
              </w:rPr>
            </w:pPr>
            <w:r>
              <w:rPr>
                <w:rFonts w:cs="Arial"/>
              </w:rPr>
              <w:t>4)</w:t>
            </w:r>
            <w:r>
              <w:rPr>
                <w:rFonts w:cs="Arial"/>
              </w:rPr>
              <w:tab/>
              <w:t>Initiate</w:t>
            </w:r>
            <w:r w:rsidR="00F43D03" w:rsidRPr="00F43D03">
              <w:rPr>
                <w:rFonts w:cs="Arial"/>
              </w:rPr>
              <w:t xml:space="preserve"> a formal collaboration with BARTs NHS trust for the nationwide recruitment of ocular fluid samples from retinoblastoma patients.</w:t>
            </w:r>
          </w:p>
          <w:p w14:paraId="144C56BC" w14:textId="77777777" w:rsidR="00F43D03" w:rsidRPr="00F43D03" w:rsidRDefault="00F43D03" w:rsidP="00F43D03">
            <w:pPr>
              <w:jc w:val="both"/>
              <w:rPr>
                <w:rFonts w:cs="Arial"/>
              </w:rPr>
            </w:pPr>
          </w:p>
          <w:p w14:paraId="2992C61E" w14:textId="7F9ED503" w:rsidR="0060702F" w:rsidRPr="00917A81" w:rsidRDefault="00F43D03" w:rsidP="00317D53">
            <w:pPr>
              <w:jc w:val="both"/>
              <w:rPr>
                <w:rFonts w:cs="Arial"/>
              </w:rPr>
            </w:pPr>
            <w:r w:rsidRPr="00F43D03">
              <w:rPr>
                <w:rFonts w:cs="Arial"/>
              </w:rPr>
              <w:t xml:space="preserve">These objectives still represent the overall aims of this project. However our data of ocular fluid samples from </w:t>
            </w:r>
            <w:r w:rsidR="00317D53">
              <w:rPr>
                <w:rFonts w:cs="Arial"/>
              </w:rPr>
              <w:t>p</w:t>
            </w:r>
            <w:r w:rsidR="00CC321A" w:rsidRPr="005B38E7">
              <w:rPr>
                <w:rFonts w:cs="Arial"/>
              </w:rPr>
              <w:t>atients undergoi</w:t>
            </w:r>
            <w:r w:rsidR="00094193">
              <w:rPr>
                <w:rFonts w:cs="Arial"/>
              </w:rPr>
              <w:t xml:space="preserve">ng intra-vitreal chemotherapy, </w:t>
            </w:r>
            <w:r w:rsidR="00CC321A" w:rsidRPr="005B38E7">
              <w:rPr>
                <w:rFonts w:cs="Arial"/>
              </w:rPr>
              <w:t>suggested</w:t>
            </w:r>
            <w:r w:rsidRPr="005B38E7">
              <w:rPr>
                <w:rFonts w:cs="Arial"/>
              </w:rPr>
              <w:t xml:space="preserve"> that</w:t>
            </w:r>
            <w:r w:rsidR="00317D53">
              <w:rPr>
                <w:rFonts w:cs="Arial"/>
              </w:rPr>
              <w:t xml:space="preserve">, in contrast to fluid </w:t>
            </w:r>
            <w:r w:rsidR="00317D53" w:rsidRPr="00317D53">
              <w:rPr>
                <w:rFonts w:cs="Arial"/>
              </w:rPr>
              <w:t>samples from treatment naive enucleated eyes</w:t>
            </w:r>
            <w:r w:rsidR="00317D53">
              <w:rPr>
                <w:rFonts w:cs="Arial"/>
              </w:rPr>
              <w:t>,</w:t>
            </w:r>
            <w:r w:rsidRPr="005B38E7">
              <w:rPr>
                <w:rFonts w:cs="Arial"/>
              </w:rPr>
              <w:t xml:space="preserve"> </w:t>
            </w:r>
            <w:r w:rsidR="00317D53">
              <w:rPr>
                <w:rFonts w:cs="Arial"/>
              </w:rPr>
              <w:t>they</w:t>
            </w:r>
            <w:r w:rsidRPr="005B38E7">
              <w:rPr>
                <w:rFonts w:cs="Arial"/>
              </w:rPr>
              <w:t xml:space="preserve"> do not always have th</w:t>
            </w:r>
            <w:r w:rsidR="00094193">
              <w:rPr>
                <w:rFonts w:cs="Arial"/>
              </w:rPr>
              <w:t>e required cell-free DNA</w:t>
            </w:r>
            <w:r w:rsidRPr="005B38E7">
              <w:rPr>
                <w:rFonts w:cs="Arial"/>
              </w:rPr>
              <w:t xml:space="preserve"> </w:t>
            </w:r>
            <w:r w:rsidR="00094193">
              <w:rPr>
                <w:rFonts w:cs="Arial"/>
              </w:rPr>
              <w:t xml:space="preserve">(cfDNA) </w:t>
            </w:r>
            <w:r w:rsidRPr="005B38E7">
              <w:rPr>
                <w:rFonts w:cs="Arial"/>
              </w:rPr>
              <w:t xml:space="preserve">concentration for </w:t>
            </w:r>
            <w:r w:rsidR="00CC321A" w:rsidRPr="005B38E7">
              <w:rPr>
                <w:rFonts w:cs="Arial"/>
              </w:rPr>
              <w:t>sequencing</w:t>
            </w:r>
            <w:r w:rsidR="00094193">
              <w:rPr>
                <w:rFonts w:cs="Arial"/>
              </w:rPr>
              <w:t xml:space="preserve"> analysis to be possible</w:t>
            </w:r>
            <w:r w:rsidRPr="005B38E7">
              <w:rPr>
                <w:rFonts w:cs="Arial"/>
              </w:rPr>
              <w:t>.</w:t>
            </w:r>
            <w:r w:rsidR="00CC321A" w:rsidRPr="005B38E7">
              <w:rPr>
                <w:rFonts w:cs="Arial"/>
              </w:rPr>
              <w:t xml:space="preserve"> </w:t>
            </w:r>
            <w:r w:rsidRPr="005B38E7">
              <w:rPr>
                <w:rFonts w:cs="Arial"/>
              </w:rPr>
              <w:t xml:space="preserve">We therefore </w:t>
            </w:r>
            <w:r w:rsidR="00CC321A" w:rsidRPr="005B38E7">
              <w:rPr>
                <w:rFonts w:cs="Arial"/>
              </w:rPr>
              <w:t xml:space="preserve">revised our sample collection protocol, to </w:t>
            </w:r>
            <w:r w:rsidRPr="005B38E7">
              <w:rPr>
                <w:rFonts w:cs="Arial"/>
              </w:rPr>
              <w:t>collec</w:t>
            </w:r>
            <w:r w:rsidR="00CC321A" w:rsidRPr="005B38E7">
              <w:rPr>
                <w:rFonts w:cs="Arial"/>
              </w:rPr>
              <w:t>t</w:t>
            </w:r>
            <w:r w:rsidRPr="005B38E7">
              <w:rPr>
                <w:rFonts w:cs="Arial"/>
              </w:rPr>
              <w:t xml:space="preserve"> ocular fluid earlier in the treatment process, after </w:t>
            </w:r>
            <w:r w:rsidR="005B38E7" w:rsidRPr="005B38E7">
              <w:rPr>
                <w:rFonts w:cs="Arial"/>
              </w:rPr>
              <w:t xml:space="preserve">only </w:t>
            </w:r>
            <w:r w:rsidRPr="005B38E7">
              <w:rPr>
                <w:rFonts w:cs="Arial"/>
              </w:rPr>
              <w:t>1-2 rounds of systemic chemotherapy</w:t>
            </w:r>
            <w:r w:rsidR="00317D53">
              <w:rPr>
                <w:rFonts w:cs="Arial"/>
              </w:rPr>
              <w:t>,</w:t>
            </w:r>
            <w:r w:rsidRPr="005B38E7">
              <w:rPr>
                <w:rFonts w:cs="Arial"/>
              </w:rPr>
              <w:t xml:space="preserve"> where we predict</w:t>
            </w:r>
            <w:r w:rsidR="00094193">
              <w:rPr>
                <w:rFonts w:cs="Arial"/>
              </w:rPr>
              <w:t>ed</w:t>
            </w:r>
            <w:r w:rsidRPr="005B38E7">
              <w:rPr>
                <w:rFonts w:cs="Arial"/>
              </w:rPr>
              <w:t xml:space="preserve"> tumour load and therefore cfDNA levels will be significantly higher</w:t>
            </w:r>
            <w:r w:rsidRPr="00F43D03">
              <w:rPr>
                <w:rFonts w:cs="Arial"/>
              </w:rPr>
              <w:t>.</w:t>
            </w:r>
          </w:p>
        </w:tc>
      </w:tr>
    </w:tbl>
    <w:p w14:paraId="3B3FB15F" w14:textId="77777777" w:rsidR="0060702F" w:rsidRDefault="0060702F" w:rsidP="00BA2B24">
      <w:pPr>
        <w:rPr>
          <w:rFonts w:cs="Arial"/>
          <w:b/>
          <w:bCs/>
        </w:rPr>
      </w:pPr>
    </w:p>
    <w:p w14:paraId="15845AA9" w14:textId="77777777" w:rsidR="0060702F" w:rsidRDefault="0060702F" w:rsidP="00BA2B24">
      <w:pPr>
        <w:rPr>
          <w:rFonts w:cs="Arial"/>
          <w:b/>
          <w:bCs/>
        </w:rPr>
      </w:pPr>
      <w:r>
        <w:rPr>
          <w:rFonts w:cs="Arial"/>
          <w:b/>
          <w:bCs/>
        </w:rPr>
        <w:t xml:space="preserve">Achievements   </w:t>
      </w:r>
    </w:p>
    <w:p w14:paraId="1196D45F" w14:textId="77777777" w:rsidR="0060702F" w:rsidRDefault="0060702F" w:rsidP="00BA2B24">
      <w:pPr>
        <w:rPr>
          <w:rFonts w:cs="Arial"/>
          <w:bCs/>
        </w:rPr>
      </w:pPr>
      <w:r w:rsidRPr="00CB6C69">
        <w:rPr>
          <w:rFonts w:cs="Arial"/>
          <w:bCs/>
        </w:rPr>
        <w:t xml:space="preserve">Please </w:t>
      </w:r>
      <w:r>
        <w:rPr>
          <w:rFonts w:cs="Arial"/>
          <w:bCs/>
        </w:rPr>
        <w:t>provide</w:t>
      </w:r>
      <w:r w:rsidRPr="00CB6C69">
        <w:rPr>
          <w:rFonts w:cs="Arial"/>
          <w:bCs/>
        </w:rPr>
        <w:t xml:space="preserve"> </w:t>
      </w:r>
      <w:r w:rsidRPr="00F7781E">
        <w:rPr>
          <w:rFonts w:cs="Arial"/>
          <w:bCs/>
        </w:rPr>
        <w:t>a lay summary of the project achievements in relation to the aims, objectives and milestones of the grant. Also highlight any additional discoveries that were not originally envisaged (no more than 1,000 words).</w:t>
      </w:r>
      <w:r>
        <w:rPr>
          <w:rFonts w:cs="Arial"/>
          <w:bCs/>
        </w:rPr>
        <w:t xml:space="preserve"> Please include any relevant images or figures that help illustrate your achievements.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14B7B62E" w14:textId="77777777" w:rsidTr="00CC3C67">
        <w:tc>
          <w:tcPr>
            <w:tcW w:w="9101" w:type="dxa"/>
            <w:shd w:val="clear" w:color="auto" w:fill="auto"/>
          </w:tcPr>
          <w:p w14:paraId="280E310A" w14:textId="77777777" w:rsidR="00E36F5B" w:rsidRPr="00264DE0" w:rsidRDefault="00E36F5B" w:rsidP="00E36F5B">
            <w:pPr>
              <w:rPr>
                <w:rFonts w:cs="Arial"/>
                <w:b/>
                <w:bCs/>
              </w:rPr>
            </w:pPr>
            <w:r w:rsidRPr="00264DE0">
              <w:rPr>
                <w:rFonts w:cs="Arial"/>
                <w:b/>
                <w:bCs/>
              </w:rPr>
              <w:t>Aim 1 : Analyse ocular fluid samples from 10 patients undergoing intra-vitreal chemotherapy (IViC) to further validate our genetic test for the diagnosis of non-heritable retinoblastoma</w:t>
            </w:r>
          </w:p>
          <w:p w14:paraId="437C1D8E" w14:textId="77777777" w:rsidR="00E36F5B" w:rsidRPr="00DD2ABF" w:rsidRDefault="00E36F5B" w:rsidP="00E36F5B">
            <w:pPr>
              <w:rPr>
                <w:rFonts w:cs="Arial"/>
                <w:bCs/>
              </w:rPr>
            </w:pPr>
          </w:p>
          <w:p w14:paraId="0B86B106" w14:textId="5230B9E7" w:rsidR="00E36F5B" w:rsidRDefault="00E36F5B" w:rsidP="00E36F5B">
            <w:pPr>
              <w:rPr>
                <w:rFonts w:cs="Arial"/>
                <w:bCs/>
              </w:rPr>
            </w:pPr>
            <w:r>
              <w:rPr>
                <w:rFonts w:cs="Arial"/>
                <w:bCs/>
              </w:rPr>
              <w:t xml:space="preserve">Due to a discontinuation of the reagents used in our original sequencing assay, to complete this aim </w:t>
            </w:r>
            <w:r w:rsidRPr="00DD2ABF">
              <w:rPr>
                <w:rFonts w:cs="Arial"/>
                <w:bCs/>
              </w:rPr>
              <w:t xml:space="preserve">we </w:t>
            </w:r>
            <w:r>
              <w:rPr>
                <w:rFonts w:cs="Arial"/>
                <w:bCs/>
              </w:rPr>
              <w:t>first were required to re-design</w:t>
            </w:r>
            <w:r w:rsidRPr="00DD2ABF">
              <w:rPr>
                <w:rFonts w:cs="Arial"/>
                <w:bCs/>
              </w:rPr>
              <w:t xml:space="preserve"> our </w:t>
            </w:r>
            <w:r>
              <w:rPr>
                <w:rFonts w:cs="Arial"/>
                <w:bCs/>
              </w:rPr>
              <w:t xml:space="preserve">targeted next-generation sequencing assay. </w:t>
            </w:r>
            <w:r w:rsidRPr="00DD2ABF">
              <w:rPr>
                <w:rFonts w:cs="Arial"/>
                <w:bCs/>
              </w:rPr>
              <w:t xml:space="preserve"> </w:t>
            </w:r>
            <w:r>
              <w:rPr>
                <w:rFonts w:cs="Arial"/>
                <w:bCs/>
              </w:rPr>
              <w:t>We</w:t>
            </w:r>
            <w:r w:rsidRPr="00DD2ABF">
              <w:rPr>
                <w:rFonts w:cs="Arial"/>
                <w:bCs/>
              </w:rPr>
              <w:t xml:space="preserve"> validated this new design using cell-free DNA (cfDNA) derived from the ocular fluid of </w:t>
            </w:r>
            <w:r>
              <w:rPr>
                <w:rFonts w:cs="Arial"/>
                <w:bCs/>
              </w:rPr>
              <w:t xml:space="preserve">nine </w:t>
            </w:r>
            <w:r w:rsidRPr="00DD2ABF">
              <w:rPr>
                <w:rFonts w:cs="Arial"/>
                <w:bCs/>
              </w:rPr>
              <w:t>patients who have undergone an eye enucleation (removal) as part of their treatment.</w:t>
            </w:r>
            <w:r>
              <w:rPr>
                <w:rFonts w:cs="Arial"/>
                <w:bCs/>
              </w:rPr>
              <w:t xml:space="preserve"> As these patients had undergone eye removal, results from </w:t>
            </w:r>
            <w:r w:rsidR="00317D53">
              <w:rPr>
                <w:rFonts w:cs="Arial"/>
                <w:bCs/>
              </w:rPr>
              <w:t xml:space="preserve">routine </w:t>
            </w:r>
            <w:r>
              <w:rPr>
                <w:rFonts w:cs="Arial"/>
                <w:bCs/>
              </w:rPr>
              <w:t xml:space="preserve">molecular diagnostic testing on the tumour were available. </w:t>
            </w:r>
          </w:p>
          <w:p w14:paraId="4941DDE3" w14:textId="77777777" w:rsidR="00E36F5B" w:rsidRDefault="00E36F5B" w:rsidP="00E36F5B">
            <w:pPr>
              <w:rPr>
                <w:rFonts w:cs="Arial"/>
                <w:bCs/>
              </w:rPr>
            </w:pPr>
          </w:p>
          <w:p w14:paraId="7EEA3BD5" w14:textId="184011DE" w:rsidR="00E36F5B" w:rsidRDefault="00E36F5B" w:rsidP="00E36F5B">
            <w:pPr>
              <w:rPr>
                <w:rFonts w:cs="Arial"/>
                <w:bCs/>
              </w:rPr>
            </w:pPr>
            <w:r>
              <w:rPr>
                <w:rFonts w:cs="Arial"/>
                <w:bCs/>
              </w:rPr>
              <w:t xml:space="preserve">Cell-free DNA was detected in 7/9 of the ocular fluid samples and we subsequently identified </w:t>
            </w:r>
            <w:r w:rsidRPr="00042543">
              <w:rPr>
                <w:rFonts w:cs="Arial"/>
                <w:bCs/>
                <w:i/>
              </w:rPr>
              <w:t>RB1</w:t>
            </w:r>
            <w:r>
              <w:rPr>
                <w:rFonts w:cs="Arial"/>
                <w:bCs/>
              </w:rPr>
              <w:t xml:space="preserve"> </w:t>
            </w:r>
            <w:r w:rsidR="008B302D">
              <w:rPr>
                <w:rFonts w:cs="Arial"/>
                <w:bCs/>
              </w:rPr>
              <w:t xml:space="preserve">pathogenic </w:t>
            </w:r>
            <w:r>
              <w:rPr>
                <w:rFonts w:cs="Arial"/>
                <w:bCs/>
              </w:rPr>
              <w:t>mutations in the</w:t>
            </w:r>
            <w:r w:rsidR="008B302D">
              <w:rPr>
                <w:rFonts w:cs="Arial"/>
                <w:bCs/>
              </w:rPr>
              <w:t>se</w:t>
            </w:r>
            <w:r>
              <w:rPr>
                <w:rFonts w:cs="Arial"/>
                <w:bCs/>
              </w:rPr>
              <w:t xml:space="preserve"> 7 samples. These were concordant with the paired tumour DNA sample, where available (n=6) plus the independent clinical diagnostic report.  </w:t>
            </w:r>
          </w:p>
          <w:p w14:paraId="7B064992" w14:textId="77777777" w:rsidR="00E36F5B" w:rsidRDefault="00E36F5B" w:rsidP="00E36F5B">
            <w:pPr>
              <w:rPr>
                <w:rFonts w:cs="Arial"/>
                <w:bCs/>
              </w:rPr>
            </w:pPr>
          </w:p>
          <w:p w14:paraId="3B415529" w14:textId="33C1157A" w:rsidR="00E36F5B" w:rsidRDefault="00E36F5B" w:rsidP="00E36F5B">
            <w:pPr>
              <w:rPr>
                <w:rFonts w:cs="Arial"/>
                <w:bCs/>
              </w:rPr>
            </w:pPr>
            <w:r>
              <w:rPr>
                <w:rFonts w:cs="Arial"/>
                <w:bCs/>
              </w:rPr>
              <w:t>O</w:t>
            </w:r>
            <w:r w:rsidRPr="00DD2ABF">
              <w:rPr>
                <w:rFonts w:cs="Arial"/>
                <w:bCs/>
              </w:rPr>
              <w:t>ur findings</w:t>
            </w:r>
            <w:r>
              <w:rPr>
                <w:rFonts w:cs="Arial"/>
                <w:bCs/>
              </w:rPr>
              <w:t xml:space="preserve"> therefore confirmed that our </w:t>
            </w:r>
            <w:r w:rsidR="00317D53">
              <w:rPr>
                <w:rFonts w:cs="Arial"/>
                <w:bCs/>
              </w:rPr>
              <w:t xml:space="preserve">re-designed </w:t>
            </w:r>
            <w:r>
              <w:rPr>
                <w:rFonts w:cs="Arial"/>
                <w:bCs/>
              </w:rPr>
              <w:t>targeted sequencing</w:t>
            </w:r>
            <w:r w:rsidRPr="00DD2ABF">
              <w:rPr>
                <w:rFonts w:cs="Arial"/>
                <w:bCs/>
              </w:rPr>
              <w:t xml:space="preserve"> assay is able to gen</w:t>
            </w:r>
            <w:r>
              <w:rPr>
                <w:rFonts w:cs="Arial"/>
                <w:bCs/>
              </w:rPr>
              <w:t xml:space="preserve">erate </w:t>
            </w:r>
            <w:r w:rsidRPr="00DD2ABF">
              <w:rPr>
                <w:rFonts w:cs="Arial"/>
                <w:bCs/>
              </w:rPr>
              <w:t>information for</w:t>
            </w:r>
            <w:r>
              <w:rPr>
                <w:rFonts w:cs="Arial"/>
                <w:bCs/>
              </w:rPr>
              <w:t xml:space="preserve"> the diagnosis of non-heritable </w:t>
            </w:r>
            <w:r w:rsidRPr="00DD2ABF">
              <w:rPr>
                <w:rFonts w:cs="Arial"/>
                <w:bCs/>
              </w:rPr>
              <w:t>retino</w:t>
            </w:r>
            <w:r>
              <w:rPr>
                <w:rFonts w:cs="Arial"/>
                <w:bCs/>
              </w:rPr>
              <w:t xml:space="preserve">blastoma from ocular fluid </w:t>
            </w:r>
            <w:r w:rsidR="00317D53">
              <w:rPr>
                <w:rFonts w:cs="Arial"/>
                <w:bCs/>
              </w:rPr>
              <w:t>which</w:t>
            </w:r>
            <w:r>
              <w:rPr>
                <w:rFonts w:cs="Arial"/>
                <w:bCs/>
              </w:rPr>
              <w:t xml:space="preserve"> is comparable with current molecular testing of tumour DNA</w:t>
            </w:r>
            <w:r w:rsidR="008B302D">
              <w:rPr>
                <w:rFonts w:cs="Arial"/>
                <w:bCs/>
              </w:rPr>
              <w:t>,</w:t>
            </w:r>
            <w:r>
              <w:rPr>
                <w:rFonts w:cs="Arial"/>
                <w:bCs/>
              </w:rPr>
              <w:t xml:space="preserve"> the gold standard</w:t>
            </w:r>
            <w:r w:rsidRPr="00DD2ABF">
              <w:rPr>
                <w:rFonts w:cs="Arial"/>
                <w:bCs/>
              </w:rPr>
              <w:t xml:space="preserve">. </w:t>
            </w:r>
            <w:r>
              <w:rPr>
                <w:rFonts w:cs="Arial"/>
                <w:bCs/>
              </w:rPr>
              <w:t>We therefore subsequently tested ocu</w:t>
            </w:r>
            <w:r w:rsidR="008B302D">
              <w:rPr>
                <w:rFonts w:cs="Arial"/>
                <w:bCs/>
              </w:rPr>
              <w:t>lar fluid samples from patients</w:t>
            </w:r>
            <w:r>
              <w:rPr>
                <w:rFonts w:cs="Arial"/>
                <w:bCs/>
              </w:rPr>
              <w:t xml:space="preserve"> who would </w:t>
            </w:r>
            <w:r w:rsidR="008B302D">
              <w:rPr>
                <w:rFonts w:cs="Arial"/>
                <w:bCs/>
              </w:rPr>
              <w:t xml:space="preserve">clinically </w:t>
            </w:r>
            <w:r>
              <w:rPr>
                <w:rFonts w:cs="Arial"/>
                <w:bCs/>
              </w:rPr>
              <w:t xml:space="preserve">benefit from this test, those undergoing treatment to save their eye, where tumour DNA is unavailable. </w:t>
            </w:r>
          </w:p>
          <w:p w14:paraId="546CC7C1" w14:textId="77777777" w:rsidR="00E36F5B" w:rsidRDefault="00E36F5B" w:rsidP="00E36F5B">
            <w:pPr>
              <w:rPr>
                <w:rFonts w:cs="Arial"/>
                <w:bCs/>
              </w:rPr>
            </w:pPr>
          </w:p>
          <w:p w14:paraId="6C382A5A" w14:textId="77777777" w:rsidR="00E36F5B" w:rsidRPr="008B302D" w:rsidRDefault="00E36F5B" w:rsidP="00E36F5B">
            <w:pPr>
              <w:rPr>
                <w:rFonts w:cs="Arial"/>
                <w:bCs/>
              </w:rPr>
            </w:pPr>
            <w:r w:rsidRPr="00DD2ABF">
              <w:rPr>
                <w:rFonts w:cs="Arial"/>
                <w:bCs/>
              </w:rPr>
              <w:t>We hav</w:t>
            </w:r>
            <w:r>
              <w:rPr>
                <w:rFonts w:cs="Arial"/>
                <w:bCs/>
              </w:rPr>
              <w:t>e sequenced cfDNA fro</w:t>
            </w:r>
            <w:r w:rsidRPr="008B302D">
              <w:rPr>
                <w:rFonts w:cs="Arial"/>
                <w:bCs/>
              </w:rPr>
              <w:t xml:space="preserve">m 25 ocular fluid samples from 20 patients undergoing eye conservation treatment. Ten of these samples were from diagnostic ocular fluid taps (taken after 1-2 cycles of systemic chemotherapy, specifically for genetic testing). The remaining ocular fluid samples were taken as part of routine intra-vitreal chemotherapy (IViC) treatment, which is often after 4-6 cycles of systemic chemotherapy. </w:t>
            </w:r>
          </w:p>
          <w:p w14:paraId="41BDA679" w14:textId="77777777" w:rsidR="00E36F5B" w:rsidRPr="008B302D" w:rsidRDefault="00E36F5B" w:rsidP="00E36F5B">
            <w:pPr>
              <w:rPr>
                <w:rFonts w:cs="Arial"/>
                <w:bCs/>
              </w:rPr>
            </w:pPr>
          </w:p>
          <w:p w14:paraId="23A83977" w14:textId="77777777" w:rsidR="00E36F5B" w:rsidRPr="00DD2ABF" w:rsidRDefault="00E36F5B" w:rsidP="00E36F5B">
            <w:pPr>
              <w:rPr>
                <w:rFonts w:cs="Arial"/>
                <w:bCs/>
              </w:rPr>
            </w:pPr>
            <w:r w:rsidRPr="008B302D">
              <w:rPr>
                <w:rFonts w:cs="Arial"/>
                <w:bCs/>
              </w:rPr>
              <w:lastRenderedPageBreak/>
              <w:t xml:space="preserve">We have found that cfDNA levels and therefore sequencing quality and our ability to identify </w:t>
            </w:r>
            <w:r w:rsidRPr="00317D53">
              <w:rPr>
                <w:rFonts w:cs="Arial"/>
                <w:bCs/>
                <w:i/>
              </w:rPr>
              <w:t>RB1</w:t>
            </w:r>
            <w:r w:rsidRPr="008B302D">
              <w:rPr>
                <w:rFonts w:cs="Arial"/>
                <w:bCs/>
              </w:rPr>
              <w:t xml:space="preserve"> pathogenic variants, was highly correlated with sample type (Figure 1). A diagnostic result (detection of ≥2 </w:t>
            </w:r>
            <w:r w:rsidRPr="008B302D">
              <w:rPr>
                <w:rFonts w:cs="Arial"/>
                <w:bCs/>
                <w:i/>
              </w:rPr>
              <w:t>RB1</w:t>
            </w:r>
            <w:r w:rsidRPr="008B302D">
              <w:rPr>
                <w:rFonts w:cs="Arial"/>
                <w:bCs/>
              </w:rPr>
              <w:t xml:space="preserve"> pathogenic variants) was obtained in 75% of diagnostic tap samples compared to only 40% of samples taken during IViC. Somatic single nucleotide variant</w:t>
            </w:r>
            <w:r w:rsidRPr="00DD2ABF">
              <w:rPr>
                <w:rFonts w:cs="Arial"/>
                <w:bCs/>
              </w:rPr>
              <w:t xml:space="preserve"> (SNV) </w:t>
            </w:r>
            <w:r>
              <w:rPr>
                <w:rFonts w:cs="Arial"/>
                <w:bCs/>
              </w:rPr>
              <w:t>frequency</w:t>
            </w:r>
            <w:r w:rsidRPr="00DD2ABF">
              <w:rPr>
                <w:rFonts w:cs="Arial"/>
                <w:bCs/>
              </w:rPr>
              <w:t xml:space="preserve"> confirmed our previous observation (Gerrish et al 2019) that &gt;80% of total ocular cfDNA</w:t>
            </w:r>
            <w:r>
              <w:rPr>
                <w:rFonts w:cs="Arial"/>
                <w:bCs/>
              </w:rPr>
              <w:t xml:space="preserve"> originated from the tumour</w:t>
            </w:r>
            <w:r w:rsidRPr="00DD2ABF">
              <w:rPr>
                <w:rFonts w:cs="Arial"/>
                <w:bCs/>
              </w:rPr>
              <w:t>.</w:t>
            </w:r>
          </w:p>
          <w:p w14:paraId="07B144FA" w14:textId="77777777" w:rsidR="00E36F5B" w:rsidRDefault="00E36F5B" w:rsidP="00E36F5B">
            <w:pPr>
              <w:rPr>
                <w:rFonts w:cs="Arial"/>
                <w:bCs/>
              </w:rPr>
            </w:pPr>
          </w:p>
          <w:p w14:paraId="1645C062" w14:textId="389EE78E" w:rsidR="00E36F5B" w:rsidRPr="00DD2ABF" w:rsidRDefault="00E36F5B" w:rsidP="00E36F5B">
            <w:pPr>
              <w:rPr>
                <w:rFonts w:cs="Arial"/>
                <w:bCs/>
              </w:rPr>
            </w:pPr>
          </w:p>
          <w:p w14:paraId="0CF23BCF" w14:textId="77777777" w:rsidR="00E36F5B" w:rsidRDefault="00E36F5B" w:rsidP="00E36F5B">
            <w:pPr>
              <w:rPr>
                <w:rFonts w:cs="Arial"/>
                <w:bCs/>
              </w:rPr>
            </w:pPr>
            <w:r>
              <w:rPr>
                <w:rFonts w:cs="Arial"/>
                <w:bCs/>
                <w:noProof/>
                <w:lang w:val="en-US"/>
              </w:rPr>
              <w:drawing>
                <wp:inline distT="0" distB="0" distL="0" distR="0" wp14:anchorId="2A5EEDF7" wp14:editId="16DBD561">
                  <wp:extent cx="4782976" cy="2609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8285" cy="2612747"/>
                          </a:xfrm>
                          <a:prstGeom prst="rect">
                            <a:avLst/>
                          </a:prstGeom>
                          <a:noFill/>
                        </pic:spPr>
                      </pic:pic>
                    </a:graphicData>
                  </a:graphic>
                </wp:inline>
              </w:drawing>
            </w:r>
          </w:p>
          <w:p w14:paraId="43ED1D43" w14:textId="77777777" w:rsidR="00E36F5B" w:rsidRDefault="00E36F5B" w:rsidP="00E36F5B">
            <w:pPr>
              <w:rPr>
                <w:rFonts w:cs="Arial"/>
                <w:bCs/>
              </w:rPr>
            </w:pPr>
          </w:p>
          <w:p w14:paraId="7A885B7E" w14:textId="77777777" w:rsidR="00E36F5B" w:rsidRDefault="00E36F5B" w:rsidP="00E36F5B">
            <w:pPr>
              <w:rPr>
                <w:rFonts w:cs="Arial"/>
                <w:bCs/>
              </w:rPr>
            </w:pPr>
            <w:r w:rsidRPr="00DD2ABF">
              <w:rPr>
                <w:rFonts w:cs="Arial"/>
                <w:bCs/>
              </w:rPr>
              <w:t xml:space="preserve">Figure 1. Detection of cell-free DNA and </w:t>
            </w:r>
            <w:r w:rsidRPr="008B302D">
              <w:rPr>
                <w:rFonts w:cs="Arial"/>
                <w:bCs/>
                <w:i/>
              </w:rPr>
              <w:t>RB1</w:t>
            </w:r>
            <w:r w:rsidRPr="00DD2ABF">
              <w:rPr>
                <w:rFonts w:cs="Arial"/>
                <w:bCs/>
              </w:rPr>
              <w:t xml:space="preserve"> pathogenic variants in ocular fluid taken from primary </w:t>
            </w:r>
            <w:r>
              <w:rPr>
                <w:rFonts w:cs="Arial"/>
                <w:bCs/>
              </w:rPr>
              <w:t>(</w:t>
            </w:r>
            <w:r>
              <w:t>treatment naive</w:t>
            </w:r>
            <w:r>
              <w:rPr>
                <w:rFonts w:cs="Arial"/>
                <w:bCs/>
              </w:rPr>
              <w:t xml:space="preserve">) </w:t>
            </w:r>
            <w:r w:rsidRPr="00DD2ABF">
              <w:rPr>
                <w:rFonts w:cs="Arial"/>
                <w:bCs/>
              </w:rPr>
              <w:t xml:space="preserve">enucleated eyes, eyes that </w:t>
            </w:r>
            <w:r>
              <w:rPr>
                <w:rFonts w:cs="Arial"/>
                <w:bCs/>
              </w:rPr>
              <w:t xml:space="preserve">have undergone a diagnostic tap </w:t>
            </w:r>
            <w:r w:rsidRPr="00DD2ABF">
              <w:rPr>
                <w:rFonts w:cs="Arial"/>
                <w:bCs/>
              </w:rPr>
              <w:t xml:space="preserve">and eyes being treated with IViC, </w:t>
            </w:r>
          </w:p>
          <w:p w14:paraId="5C2AEDE7" w14:textId="77777777" w:rsidR="00E36F5B" w:rsidRDefault="00E36F5B" w:rsidP="00E36F5B">
            <w:pPr>
              <w:rPr>
                <w:rFonts w:cs="Arial"/>
                <w:bCs/>
              </w:rPr>
            </w:pPr>
          </w:p>
          <w:p w14:paraId="5AA93C19" w14:textId="60F05AEA" w:rsidR="00E36F5B" w:rsidRDefault="00E36F5B" w:rsidP="00E36F5B">
            <w:pPr>
              <w:rPr>
                <w:rFonts w:cs="Arial"/>
                <w:bCs/>
              </w:rPr>
            </w:pPr>
            <w:r>
              <w:rPr>
                <w:rFonts w:cs="Arial"/>
                <w:bCs/>
              </w:rPr>
              <w:t>Our main ach</w:t>
            </w:r>
            <w:r w:rsidR="00D23366">
              <w:rPr>
                <w:rFonts w:cs="Arial"/>
                <w:bCs/>
              </w:rPr>
              <w:t>ievement within this objective wa</w:t>
            </w:r>
            <w:r>
              <w:rPr>
                <w:rFonts w:cs="Arial"/>
                <w:bCs/>
              </w:rPr>
              <w:t>s to show for the first time</w:t>
            </w:r>
            <w:r w:rsidR="00317D53">
              <w:rPr>
                <w:rFonts w:cs="Arial"/>
                <w:bCs/>
              </w:rPr>
              <w:t xml:space="preserve"> that,</w:t>
            </w:r>
            <w:r>
              <w:rPr>
                <w:rFonts w:cs="Arial"/>
                <w:bCs/>
              </w:rPr>
              <w:t xml:space="preserve"> </w:t>
            </w:r>
            <w:r w:rsidR="00317D53">
              <w:rPr>
                <w:rFonts w:cs="Arial"/>
                <w:bCs/>
              </w:rPr>
              <w:t xml:space="preserve">in order for this assay to be successful enough for implementation into clinic, </w:t>
            </w:r>
            <w:r>
              <w:rPr>
                <w:rFonts w:cs="Arial"/>
                <w:bCs/>
              </w:rPr>
              <w:t xml:space="preserve">ocular fluid samples </w:t>
            </w:r>
            <w:r w:rsidR="00317D53">
              <w:rPr>
                <w:rFonts w:cs="Arial"/>
                <w:bCs/>
              </w:rPr>
              <w:t xml:space="preserve">should be </w:t>
            </w:r>
            <w:r>
              <w:rPr>
                <w:rFonts w:cs="Arial"/>
                <w:bCs/>
              </w:rPr>
              <w:t>collected prior to sign</w:t>
            </w:r>
            <w:r w:rsidR="00317D53">
              <w:rPr>
                <w:rFonts w:cs="Arial"/>
                <w:bCs/>
              </w:rPr>
              <w:t>ificant chemotherapy treatment.</w:t>
            </w:r>
            <w:r>
              <w:rPr>
                <w:rFonts w:cs="Arial"/>
                <w:bCs/>
              </w:rPr>
              <w:t xml:space="preserve"> </w:t>
            </w:r>
          </w:p>
          <w:p w14:paraId="297382D2" w14:textId="77777777" w:rsidR="00E36F5B" w:rsidRPr="00DD2ABF" w:rsidRDefault="00E36F5B" w:rsidP="00E36F5B">
            <w:pPr>
              <w:rPr>
                <w:rFonts w:cs="Arial"/>
                <w:bCs/>
              </w:rPr>
            </w:pPr>
          </w:p>
          <w:p w14:paraId="4F6E6FCE" w14:textId="77777777" w:rsidR="00E36F5B" w:rsidRPr="00DD2ABF" w:rsidRDefault="00E36F5B" w:rsidP="00E36F5B">
            <w:pPr>
              <w:rPr>
                <w:rFonts w:cs="Arial"/>
                <w:bCs/>
              </w:rPr>
            </w:pPr>
          </w:p>
          <w:p w14:paraId="5AC4108B" w14:textId="77777777" w:rsidR="00E36F5B" w:rsidRPr="000E5834" w:rsidRDefault="00E36F5B" w:rsidP="00E36F5B">
            <w:pPr>
              <w:rPr>
                <w:rFonts w:cs="Arial"/>
                <w:b/>
                <w:bCs/>
              </w:rPr>
            </w:pPr>
            <w:r w:rsidRPr="000E5834">
              <w:rPr>
                <w:rFonts w:cs="Arial"/>
                <w:b/>
                <w:bCs/>
              </w:rPr>
              <w:t xml:space="preserve">Aim 2: </w:t>
            </w:r>
            <w:r w:rsidRPr="000E5834">
              <w:rPr>
                <w:rFonts w:cs="Arial"/>
                <w:b/>
              </w:rPr>
              <w:t xml:space="preserve">Analyse </w:t>
            </w:r>
            <w:r>
              <w:rPr>
                <w:rFonts w:cs="Arial"/>
                <w:b/>
              </w:rPr>
              <w:t xml:space="preserve">of </w:t>
            </w:r>
            <w:r w:rsidRPr="000E5834">
              <w:rPr>
                <w:rFonts w:cs="Arial"/>
                <w:b/>
              </w:rPr>
              <w:t>serial ocular fluid samples from patients taken during consecutive IViC sessions to see if these could be used to monitor treatment success</w:t>
            </w:r>
          </w:p>
          <w:p w14:paraId="2EBB951D" w14:textId="77777777" w:rsidR="00E36F5B" w:rsidRPr="00DD2ABF" w:rsidRDefault="00E36F5B" w:rsidP="00E36F5B">
            <w:pPr>
              <w:rPr>
                <w:rFonts w:cs="Arial"/>
                <w:bCs/>
              </w:rPr>
            </w:pPr>
          </w:p>
          <w:p w14:paraId="6D545399" w14:textId="225229ED" w:rsidR="00E36F5B" w:rsidRDefault="00E36F5B" w:rsidP="00E36F5B">
            <w:pPr>
              <w:rPr>
                <w:rFonts w:cs="Arial"/>
                <w:bCs/>
              </w:rPr>
            </w:pPr>
            <w:r w:rsidRPr="00DD2ABF">
              <w:rPr>
                <w:rFonts w:cs="Arial"/>
                <w:bCs/>
              </w:rPr>
              <w:t>We have analysed serial ocular fluid samples (n=</w:t>
            </w:r>
            <w:r w:rsidRPr="00675CDA">
              <w:rPr>
                <w:rFonts w:cs="Arial"/>
                <w:bCs/>
              </w:rPr>
              <w:t>2</w:t>
            </w:r>
            <w:r>
              <w:rPr>
                <w:rFonts w:cs="Arial"/>
                <w:bCs/>
              </w:rPr>
              <w:t xml:space="preserve">) </w:t>
            </w:r>
            <w:r w:rsidRPr="00240E86">
              <w:rPr>
                <w:rFonts w:cs="Arial"/>
                <w:bCs/>
              </w:rPr>
              <w:t xml:space="preserve">from five patients undergoing IViC. We were able to detect cfDNA and identify two </w:t>
            </w:r>
            <w:r w:rsidRPr="00D23366">
              <w:rPr>
                <w:rFonts w:cs="Arial"/>
                <w:bCs/>
                <w:i/>
              </w:rPr>
              <w:t>RB1</w:t>
            </w:r>
            <w:r w:rsidRPr="00240E86">
              <w:rPr>
                <w:rFonts w:cs="Arial"/>
                <w:bCs/>
              </w:rPr>
              <w:t xml:space="preserve"> pathogenic variants in both serial samples in </w:t>
            </w:r>
            <w:r w:rsidR="00D23366">
              <w:rPr>
                <w:rFonts w:cs="Arial"/>
                <w:bCs/>
              </w:rPr>
              <w:t>2/5</w:t>
            </w:r>
            <w:r w:rsidRPr="00240E86">
              <w:rPr>
                <w:rFonts w:cs="Arial"/>
                <w:bCs/>
              </w:rPr>
              <w:t xml:space="preserve"> patients analysed. T</w:t>
            </w:r>
            <w:r w:rsidRPr="00DD2ABF">
              <w:rPr>
                <w:rFonts w:cs="Arial"/>
                <w:bCs/>
              </w:rPr>
              <w:t>h</w:t>
            </w:r>
            <w:r>
              <w:rPr>
                <w:rFonts w:cs="Arial"/>
                <w:bCs/>
              </w:rPr>
              <w:t>e first</w:t>
            </w:r>
            <w:r w:rsidRPr="00DD2ABF">
              <w:rPr>
                <w:rFonts w:cs="Arial"/>
                <w:bCs/>
              </w:rPr>
              <w:t xml:space="preserve"> patient was found to be resistant to treatment and subsequently required a secondary </w:t>
            </w:r>
            <w:r w:rsidRPr="00713BAC">
              <w:rPr>
                <w:rFonts w:cs="Arial"/>
                <w:bCs/>
              </w:rPr>
              <w:t>enucleation. The second patient is still currently undergoing treatment. Samples from t</w:t>
            </w:r>
            <w:r w:rsidRPr="00DD2ABF">
              <w:rPr>
                <w:rFonts w:cs="Arial"/>
                <w:bCs/>
              </w:rPr>
              <w:t>he other t</w:t>
            </w:r>
            <w:r>
              <w:rPr>
                <w:rFonts w:cs="Arial"/>
                <w:bCs/>
              </w:rPr>
              <w:t>hree</w:t>
            </w:r>
            <w:r w:rsidRPr="00DD2ABF">
              <w:rPr>
                <w:rFonts w:cs="Arial"/>
                <w:bCs/>
              </w:rPr>
              <w:t xml:space="preserve"> patients had significantly reduced or no detectable cfDNA</w:t>
            </w:r>
            <w:r>
              <w:rPr>
                <w:rFonts w:cs="Arial"/>
                <w:bCs/>
              </w:rPr>
              <w:t xml:space="preserve"> in at least one of their samples</w:t>
            </w:r>
            <w:r w:rsidRPr="00DD2ABF">
              <w:rPr>
                <w:rFonts w:cs="Arial"/>
                <w:bCs/>
              </w:rPr>
              <w:t xml:space="preserve">, which resulted in sequencing failure. </w:t>
            </w:r>
          </w:p>
          <w:p w14:paraId="4E0B20FF" w14:textId="77777777" w:rsidR="00E36F5B" w:rsidRDefault="00E36F5B" w:rsidP="00E36F5B">
            <w:pPr>
              <w:rPr>
                <w:rFonts w:cs="Arial"/>
                <w:bCs/>
              </w:rPr>
            </w:pPr>
          </w:p>
          <w:p w14:paraId="6966BDCD" w14:textId="7FF8ED57" w:rsidR="00E36F5B" w:rsidRPr="00DD2ABF" w:rsidRDefault="00D23366" w:rsidP="00E36F5B">
            <w:pPr>
              <w:rPr>
                <w:rFonts w:cs="Arial"/>
                <w:bCs/>
              </w:rPr>
            </w:pPr>
            <w:r>
              <w:rPr>
                <w:rFonts w:cs="Arial"/>
                <w:bCs/>
              </w:rPr>
              <w:t>Our conclusion from this work is that t</w:t>
            </w:r>
            <w:r w:rsidR="00E36F5B">
              <w:rPr>
                <w:rFonts w:cs="Arial"/>
                <w:bCs/>
              </w:rPr>
              <w:t>he use of c</w:t>
            </w:r>
            <w:r w:rsidR="00E36F5B" w:rsidRPr="00DD2ABF">
              <w:rPr>
                <w:rFonts w:cs="Arial"/>
                <w:bCs/>
              </w:rPr>
              <w:t>ell-free DNA concentration</w:t>
            </w:r>
            <w:r w:rsidR="00E36F5B">
              <w:rPr>
                <w:rFonts w:cs="Arial"/>
                <w:bCs/>
              </w:rPr>
              <w:t xml:space="preserve"> as a </w:t>
            </w:r>
            <w:r w:rsidR="00E36F5B" w:rsidRPr="00DD2ABF">
              <w:rPr>
                <w:rFonts w:cs="Arial"/>
                <w:bCs/>
              </w:rPr>
              <w:t>marker of treatment resistance</w:t>
            </w:r>
            <w:r w:rsidR="00E36F5B">
              <w:rPr>
                <w:rFonts w:cs="Arial"/>
                <w:bCs/>
              </w:rPr>
              <w:t xml:space="preserve"> may be possible, but requires further investigation. However </w:t>
            </w:r>
            <w:r w:rsidR="00E36F5B" w:rsidRPr="00DD2ABF">
              <w:rPr>
                <w:rFonts w:cs="Arial"/>
                <w:bCs/>
              </w:rPr>
              <w:t xml:space="preserve">the monitoring of treatment response using sequencing data, such as </w:t>
            </w:r>
            <w:r w:rsidR="00E36F5B" w:rsidRPr="00D23366">
              <w:rPr>
                <w:rFonts w:cs="Arial"/>
                <w:bCs/>
                <w:i/>
              </w:rPr>
              <w:t>RB1</w:t>
            </w:r>
            <w:r w:rsidR="00E36F5B" w:rsidRPr="00DD2ABF">
              <w:rPr>
                <w:rFonts w:cs="Arial"/>
                <w:bCs/>
              </w:rPr>
              <w:t xml:space="preserve"> allele frequency, is unlikely </w:t>
            </w:r>
            <w:r w:rsidR="0024589B">
              <w:rPr>
                <w:rFonts w:cs="Arial"/>
                <w:bCs/>
              </w:rPr>
              <w:t xml:space="preserve">to be possible, </w:t>
            </w:r>
            <w:r w:rsidR="00E36F5B" w:rsidRPr="00DD2ABF">
              <w:rPr>
                <w:rFonts w:cs="Arial"/>
                <w:bCs/>
              </w:rPr>
              <w:t xml:space="preserve">due to the lack on baseline data available when no cfDNA is present. </w:t>
            </w:r>
          </w:p>
          <w:p w14:paraId="258C449B" w14:textId="77777777" w:rsidR="00E36F5B" w:rsidRPr="00DD2ABF" w:rsidRDefault="00E36F5B" w:rsidP="00E36F5B">
            <w:pPr>
              <w:rPr>
                <w:rFonts w:cs="Arial"/>
                <w:bCs/>
              </w:rPr>
            </w:pPr>
          </w:p>
          <w:p w14:paraId="1130ADB3" w14:textId="77777777" w:rsidR="00E36F5B" w:rsidRPr="00240E86" w:rsidRDefault="00E36F5B" w:rsidP="00E36F5B">
            <w:pPr>
              <w:rPr>
                <w:rFonts w:cs="Arial"/>
                <w:b/>
                <w:bCs/>
              </w:rPr>
            </w:pPr>
            <w:r w:rsidRPr="00240E86">
              <w:rPr>
                <w:rFonts w:cs="Arial"/>
                <w:b/>
                <w:bCs/>
              </w:rPr>
              <w:t xml:space="preserve">Aim 3: </w:t>
            </w:r>
            <w:r w:rsidRPr="00240E86">
              <w:rPr>
                <w:rFonts w:cs="Arial"/>
                <w:b/>
              </w:rPr>
              <w:t xml:space="preserve">Investigate the potential of a combined genetic test for the diagnosis and prognosis of retinoblastoma using ocular fluid through the analysis of both the </w:t>
            </w:r>
            <w:r w:rsidRPr="0024589B">
              <w:rPr>
                <w:rFonts w:cs="Arial"/>
                <w:b/>
                <w:i/>
              </w:rPr>
              <w:t>RB1</w:t>
            </w:r>
            <w:r w:rsidRPr="00240E86">
              <w:rPr>
                <w:rFonts w:cs="Arial"/>
                <w:b/>
              </w:rPr>
              <w:t xml:space="preserve"> gene and other regions of the genome known to be associated with aggressive disease.</w:t>
            </w:r>
          </w:p>
          <w:p w14:paraId="13847922" w14:textId="77777777" w:rsidR="00E36F5B" w:rsidRDefault="00E36F5B" w:rsidP="00E36F5B">
            <w:pPr>
              <w:rPr>
                <w:rFonts w:cs="Arial"/>
                <w:bCs/>
              </w:rPr>
            </w:pPr>
          </w:p>
          <w:p w14:paraId="7B963CC3" w14:textId="5CDEBAB9" w:rsidR="00E36F5B" w:rsidRDefault="00E36F5B" w:rsidP="00E36F5B">
            <w:pPr>
              <w:rPr>
                <w:rFonts w:cs="Arial"/>
                <w:bCs/>
              </w:rPr>
            </w:pPr>
            <w:r>
              <w:rPr>
                <w:rFonts w:cs="Arial"/>
                <w:bCs/>
              </w:rPr>
              <w:t xml:space="preserve">As well as targeting the </w:t>
            </w:r>
            <w:r w:rsidRPr="00D23366">
              <w:rPr>
                <w:rFonts w:cs="Arial"/>
                <w:bCs/>
                <w:i/>
              </w:rPr>
              <w:t>RB1</w:t>
            </w:r>
            <w:r>
              <w:rPr>
                <w:rFonts w:cs="Arial"/>
                <w:bCs/>
              </w:rPr>
              <w:t xml:space="preserve"> gene, our re-designed assay targeted regions of the genome which are recurrently altered in retinoblastoma tumours, which are thought to be associated with a more aggressive disease. This included the genes MYC</w:t>
            </w:r>
            <w:r w:rsidR="00D23366">
              <w:rPr>
                <w:rFonts w:cs="Arial"/>
                <w:bCs/>
              </w:rPr>
              <w:t>N</w:t>
            </w:r>
            <w:r>
              <w:rPr>
                <w:rFonts w:cs="Arial"/>
                <w:bCs/>
              </w:rPr>
              <w:t xml:space="preserve"> and BCOR plus chromosomes</w:t>
            </w:r>
            <w:r w:rsidRPr="00E477B4">
              <w:rPr>
                <w:rFonts w:cs="Arial"/>
                <w:bCs/>
              </w:rPr>
              <w:t xml:space="preserve"> 1</w:t>
            </w:r>
            <w:r>
              <w:rPr>
                <w:rFonts w:cs="Arial"/>
                <w:bCs/>
              </w:rPr>
              <w:t>,</w:t>
            </w:r>
            <w:r w:rsidR="00D23366">
              <w:rPr>
                <w:rFonts w:cs="Arial"/>
                <w:bCs/>
              </w:rPr>
              <w:t xml:space="preserve"> </w:t>
            </w:r>
            <w:r>
              <w:rPr>
                <w:rFonts w:cs="Arial"/>
                <w:bCs/>
              </w:rPr>
              <w:t>2, 6</w:t>
            </w:r>
            <w:r w:rsidRPr="00E477B4">
              <w:rPr>
                <w:rFonts w:cs="Arial"/>
                <w:bCs/>
              </w:rPr>
              <w:t>, 16, 7,</w:t>
            </w:r>
            <w:r w:rsidR="0024589B">
              <w:rPr>
                <w:rFonts w:cs="Arial"/>
                <w:bCs/>
              </w:rPr>
              <w:t xml:space="preserve"> </w:t>
            </w:r>
            <w:r w:rsidRPr="00E477B4">
              <w:rPr>
                <w:rFonts w:cs="Arial"/>
                <w:bCs/>
              </w:rPr>
              <w:t>19, 21</w:t>
            </w:r>
            <w:r>
              <w:rPr>
                <w:rFonts w:cs="Arial"/>
                <w:bCs/>
              </w:rPr>
              <w:t xml:space="preserve">. We have </w:t>
            </w:r>
            <w:r w:rsidR="0024589B">
              <w:rPr>
                <w:rFonts w:cs="Arial"/>
                <w:bCs/>
              </w:rPr>
              <w:t>therefore</w:t>
            </w:r>
            <w:r>
              <w:rPr>
                <w:rFonts w:cs="Arial"/>
                <w:bCs/>
              </w:rPr>
              <w:t xml:space="preserve"> sequenced these </w:t>
            </w:r>
            <w:r w:rsidRPr="00D23366">
              <w:rPr>
                <w:rFonts w:cs="Arial"/>
                <w:bCs/>
              </w:rPr>
              <w:t xml:space="preserve">regions in all samples described in </w:t>
            </w:r>
            <w:r w:rsidR="0024589B">
              <w:rPr>
                <w:rFonts w:cs="Arial"/>
                <w:bCs/>
              </w:rPr>
              <w:t>A</w:t>
            </w:r>
            <w:r w:rsidRPr="00D23366">
              <w:rPr>
                <w:rFonts w:cs="Arial"/>
                <w:bCs/>
              </w:rPr>
              <w:t>im</w:t>
            </w:r>
            <w:r w:rsidR="0024589B">
              <w:rPr>
                <w:rFonts w:cs="Arial"/>
                <w:bCs/>
              </w:rPr>
              <w:t>s</w:t>
            </w:r>
            <w:r w:rsidRPr="00D23366">
              <w:rPr>
                <w:rFonts w:cs="Arial"/>
                <w:bCs/>
              </w:rPr>
              <w:t xml:space="preserve"> 1&amp;2, where cfDNA was detected (n=</w:t>
            </w:r>
            <w:r w:rsidR="00D23366" w:rsidRPr="00D23366">
              <w:rPr>
                <w:rFonts w:cs="Arial"/>
                <w:bCs/>
              </w:rPr>
              <w:t>24</w:t>
            </w:r>
            <w:r w:rsidRPr="00D23366">
              <w:rPr>
                <w:rFonts w:cs="Arial"/>
                <w:bCs/>
              </w:rPr>
              <w:t>).</w:t>
            </w:r>
          </w:p>
          <w:p w14:paraId="4DA60677" w14:textId="77777777" w:rsidR="00E36F5B" w:rsidRDefault="00E36F5B" w:rsidP="00E36F5B">
            <w:pPr>
              <w:rPr>
                <w:rFonts w:cs="Arial"/>
                <w:bCs/>
              </w:rPr>
            </w:pPr>
          </w:p>
          <w:p w14:paraId="25FE419D" w14:textId="3EA16F13" w:rsidR="00D23366" w:rsidRDefault="00E36F5B" w:rsidP="00D23366">
            <w:pPr>
              <w:rPr>
                <w:rFonts w:cs="Arial"/>
                <w:bCs/>
              </w:rPr>
            </w:pPr>
            <w:r w:rsidRPr="00DD2ABF">
              <w:rPr>
                <w:rFonts w:cs="Arial"/>
                <w:bCs/>
              </w:rPr>
              <w:t>We have identified b</w:t>
            </w:r>
            <w:r>
              <w:rPr>
                <w:rFonts w:cs="Arial"/>
                <w:bCs/>
              </w:rPr>
              <w:t>oth chr1q and 6p amplifications</w:t>
            </w:r>
            <w:r w:rsidRPr="00DD2ABF">
              <w:rPr>
                <w:rFonts w:cs="Arial"/>
                <w:bCs/>
              </w:rPr>
              <w:t>, in ocu</w:t>
            </w:r>
            <w:r>
              <w:rPr>
                <w:rFonts w:cs="Arial"/>
                <w:bCs/>
              </w:rPr>
              <w:t xml:space="preserve">lar fluid from enucleated eyes </w:t>
            </w:r>
            <w:r w:rsidR="00F7781E">
              <w:rPr>
                <w:rFonts w:cs="Arial"/>
                <w:bCs/>
              </w:rPr>
              <w:t xml:space="preserve">(Figure 2) </w:t>
            </w:r>
            <w:r>
              <w:rPr>
                <w:rFonts w:cs="Arial"/>
                <w:bCs/>
              </w:rPr>
              <w:t xml:space="preserve">as well as alterations on chromosome 1, 6 and </w:t>
            </w:r>
            <w:r w:rsidRPr="00DD2ABF">
              <w:rPr>
                <w:rFonts w:cs="Arial"/>
                <w:bCs/>
              </w:rPr>
              <w:t xml:space="preserve">in several patients undergoing conservative treatment. Furthermore we have detected </w:t>
            </w:r>
            <w:r w:rsidR="0024589B">
              <w:rPr>
                <w:rFonts w:cs="Arial"/>
                <w:bCs/>
              </w:rPr>
              <w:t xml:space="preserve">a </w:t>
            </w:r>
            <w:r w:rsidRPr="00DD2ABF">
              <w:rPr>
                <w:rFonts w:cs="Arial"/>
                <w:bCs/>
              </w:rPr>
              <w:t>MYCN</w:t>
            </w:r>
            <w:r w:rsidR="0024589B">
              <w:rPr>
                <w:rFonts w:cs="Arial"/>
                <w:bCs/>
              </w:rPr>
              <w:t xml:space="preserve"> </w:t>
            </w:r>
            <w:r w:rsidRPr="00DD2ABF">
              <w:rPr>
                <w:rFonts w:cs="Arial"/>
                <w:bCs/>
              </w:rPr>
              <w:t xml:space="preserve">and chromosome 6p amplification in a patient </w:t>
            </w:r>
            <w:r w:rsidR="00D23366">
              <w:rPr>
                <w:rFonts w:cs="Arial"/>
                <w:bCs/>
              </w:rPr>
              <w:t>where chemotherapy treatment failed and they subsequently required an</w:t>
            </w:r>
            <w:r w:rsidRPr="00DD2ABF">
              <w:rPr>
                <w:rFonts w:cs="Arial"/>
                <w:bCs/>
              </w:rPr>
              <w:t xml:space="preserve"> enucleation. </w:t>
            </w:r>
          </w:p>
          <w:p w14:paraId="085C3D2E" w14:textId="23B45366" w:rsidR="00E36F5B" w:rsidRPr="00DD2ABF" w:rsidRDefault="00E36F5B" w:rsidP="00E36F5B">
            <w:pPr>
              <w:rPr>
                <w:rFonts w:cs="Arial"/>
                <w:bCs/>
              </w:rPr>
            </w:pPr>
          </w:p>
          <w:p w14:paraId="63592629" w14:textId="77777777" w:rsidR="00E36F5B" w:rsidRDefault="00E36F5B" w:rsidP="00E36F5B">
            <w:pPr>
              <w:rPr>
                <w:rFonts w:cs="Arial"/>
                <w:bCs/>
              </w:rPr>
            </w:pPr>
            <w:r>
              <w:rPr>
                <w:rFonts w:cs="Arial"/>
                <w:bCs/>
                <w:noProof/>
                <w:lang w:val="en-US"/>
              </w:rPr>
              <w:drawing>
                <wp:inline distT="0" distB="0" distL="0" distR="0" wp14:anchorId="0A95AA01" wp14:editId="2AA7B1F2">
                  <wp:extent cx="5292090" cy="381063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90" cy="3810635"/>
                          </a:xfrm>
                          <a:prstGeom prst="rect">
                            <a:avLst/>
                          </a:prstGeom>
                          <a:noFill/>
                        </pic:spPr>
                      </pic:pic>
                    </a:graphicData>
                  </a:graphic>
                </wp:inline>
              </w:drawing>
            </w:r>
          </w:p>
          <w:p w14:paraId="6E19CBFB" w14:textId="77777777" w:rsidR="00E36F5B" w:rsidRPr="00DD2ABF" w:rsidRDefault="00E36F5B" w:rsidP="00E36F5B">
            <w:pPr>
              <w:rPr>
                <w:rFonts w:cs="Arial"/>
                <w:bCs/>
              </w:rPr>
            </w:pPr>
          </w:p>
          <w:p w14:paraId="6EB35B42" w14:textId="77777777" w:rsidR="00E36F5B" w:rsidRPr="00DD2ABF" w:rsidRDefault="00E36F5B" w:rsidP="00E36F5B">
            <w:pPr>
              <w:rPr>
                <w:rFonts w:cs="Arial"/>
                <w:bCs/>
              </w:rPr>
            </w:pPr>
          </w:p>
          <w:p w14:paraId="71C0F593" w14:textId="522EF8C7" w:rsidR="00E36F5B" w:rsidRDefault="00E36F5B" w:rsidP="00E36F5B">
            <w:pPr>
              <w:rPr>
                <w:rFonts w:cs="Arial"/>
                <w:bCs/>
              </w:rPr>
            </w:pPr>
            <w:r w:rsidRPr="00DD2ABF">
              <w:rPr>
                <w:rFonts w:cs="Arial"/>
                <w:bCs/>
              </w:rPr>
              <w:t xml:space="preserve">Figure 2. </w:t>
            </w:r>
            <w:r w:rsidR="00F7781E">
              <w:rPr>
                <w:rFonts w:cs="Arial"/>
                <w:bCs/>
              </w:rPr>
              <w:t>Examples of the d</w:t>
            </w:r>
            <w:r>
              <w:rPr>
                <w:rFonts w:cs="Arial"/>
                <w:bCs/>
              </w:rPr>
              <w:t xml:space="preserve">etection of copy number alterations on </w:t>
            </w:r>
            <w:r w:rsidR="00F7781E">
              <w:rPr>
                <w:rFonts w:cs="Arial"/>
                <w:bCs/>
              </w:rPr>
              <w:t>Chromosome</w:t>
            </w:r>
            <w:r>
              <w:rPr>
                <w:rFonts w:cs="Arial"/>
                <w:bCs/>
              </w:rPr>
              <w:t xml:space="preserve"> 1, 2, 6 and 16 in ocular fluid cfDNA and paired tumour DNA. </w:t>
            </w:r>
            <w:r w:rsidR="00F7781E">
              <w:rPr>
                <w:rFonts w:cs="Arial"/>
                <w:bCs/>
              </w:rPr>
              <w:t>Relative read depth</w:t>
            </w:r>
            <w:r w:rsidR="0024589B">
              <w:rPr>
                <w:rFonts w:cs="Arial"/>
                <w:bCs/>
              </w:rPr>
              <w:t>s</w:t>
            </w:r>
            <w:r w:rsidR="00F7781E">
              <w:rPr>
                <w:rFonts w:cs="Arial"/>
                <w:bCs/>
              </w:rPr>
              <w:t xml:space="preserve"> outside the expected range (green), indicating a copy number alteration, are shown in red.</w:t>
            </w:r>
          </w:p>
          <w:p w14:paraId="1299F953" w14:textId="77777777" w:rsidR="00E36F5B" w:rsidRDefault="00E36F5B" w:rsidP="00E36F5B">
            <w:pPr>
              <w:rPr>
                <w:rFonts w:cs="Arial"/>
                <w:bCs/>
              </w:rPr>
            </w:pPr>
          </w:p>
          <w:p w14:paraId="37FE8E70" w14:textId="5A9DC434" w:rsidR="00E36F5B" w:rsidRDefault="00D23366" w:rsidP="00E36F5B">
            <w:pPr>
              <w:rPr>
                <w:rFonts w:cs="Arial"/>
                <w:bCs/>
              </w:rPr>
            </w:pPr>
            <w:r>
              <w:rPr>
                <w:rFonts w:cs="Arial"/>
                <w:bCs/>
              </w:rPr>
              <w:t xml:space="preserve">These findings suggests that our targeted capture assay could be used to generate both diagnostic and prognostic information for retinoblastoma patients. </w:t>
            </w:r>
            <w:r w:rsidR="00E36F5B">
              <w:rPr>
                <w:rFonts w:cs="Arial"/>
                <w:bCs/>
              </w:rPr>
              <w:t>While th</w:t>
            </w:r>
            <w:r>
              <w:rPr>
                <w:rFonts w:cs="Arial"/>
                <w:bCs/>
              </w:rPr>
              <w:t>is is</w:t>
            </w:r>
            <w:r w:rsidR="00E36F5B">
              <w:rPr>
                <w:rFonts w:cs="Arial"/>
                <w:bCs/>
              </w:rPr>
              <w:t xml:space="preserve"> encouraging, the bioinformatic issues outlined above, have meant that further development of the assay to refine the detection of n</w:t>
            </w:r>
            <w:r w:rsidR="00E36F5B" w:rsidRPr="00DD2ABF">
              <w:rPr>
                <w:rFonts w:cs="Arial"/>
                <w:bCs/>
              </w:rPr>
              <w:t>on-</w:t>
            </w:r>
            <w:r w:rsidR="00E36F5B" w:rsidRPr="00D23366">
              <w:rPr>
                <w:rFonts w:cs="Arial"/>
                <w:bCs/>
                <w:i/>
              </w:rPr>
              <w:t>RB1</w:t>
            </w:r>
            <w:r w:rsidR="00E36F5B" w:rsidRPr="00DD2ABF">
              <w:rPr>
                <w:rFonts w:cs="Arial"/>
                <w:bCs/>
              </w:rPr>
              <w:t xml:space="preserve"> copy-number variant</w:t>
            </w:r>
            <w:r w:rsidR="00E36F5B">
              <w:rPr>
                <w:rFonts w:cs="Arial"/>
                <w:bCs/>
              </w:rPr>
              <w:t>s</w:t>
            </w:r>
            <w:r w:rsidR="00E36F5B" w:rsidRPr="00DD2ABF">
              <w:rPr>
                <w:rFonts w:cs="Arial"/>
                <w:bCs/>
              </w:rPr>
              <w:t xml:space="preserve"> (CNV) </w:t>
            </w:r>
            <w:r w:rsidR="00E36F5B">
              <w:rPr>
                <w:rFonts w:cs="Arial"/>
                <w:bCs/>
              </w:rPr>
              <w:t xml:space="preserve">in ocular fluid cfDNA has been limited. We have, however, been able to generate significant sequencing data within this project. This data will be </w:t>
            </w:r>
            <w:r>
              <w:rPr>
                <w:rFonts w:cs="Arial"/>
                <w:bCs/>
              </w:rPr>
              <w:t>analysed further</w:t>
            </w:r>
            <w:r w:rsidR="00E36F5B">
              <w:rPr>
                <w:rFonts w:cs="Arial"/>
                <w:bCs/>
              </w:rPr>
              <w:t xml:space="preserve"> within our Fight for Sight grant </w:t>
            </w:r>
            <w:r w:rsidR="0024589B">
              <w:rPr>
                <w:rFonts w:cs="Arial"/>
                <w:bCs/>
              </w:rPr>
              <w:t>(</w:t>
            </w:r>
            <w:r w:rsidR="0024589B" w:rsidRPr="00713BAC">
              <w:rPr>
                <w:rFonts w:cs="Arial"/>
                <w:bCs/>
              </w:rPr>
              <w:t>5177 / 5178</w:t>
            </w:r>
            <w:r w:rsidR="0024589B">
              <w:rPr>
                <w:rFonts w:cs="Arial"/>
                <w:bCs/>
              </w:rPr>
              <w:t xml:space="preserve">), </w:t>
            </w:r>
            <w:r w:rsidR="00E36F5B">
              <w:rPr>
                <w:rFonts w:cs="Arial"/>
                <w:bCs/>
              </w:rPr>
              <w:t>commencing in Jan</w:t>
            </w:r>
            <w:r w:rsidR="0024589B">
              <w:rPr>
                <w:rFonts w:cs="Arial"/>
                <w:bCs/>
              </w:rPr>
              <w:t>uary</w:t>
            </w:r>
            <w:r w:rsidR="00E36F5B">
              <w:rPr>
                <w:rFonts w:cs="Arial"/>
                <w:bCs/>
              </w:rPr>
              <w:t xml:space="preserve"> 23. Within this project we have funds to recruit a dedicated bioinformatician.</w:t>
            </w:r>
          </w:p>
          <w:p w14:paraId="3BAB3BC0" w14:textId="77777777" w:rsidR="00E36F5B" w:rsidRDefault="00E36F5B" w:rsidP="00E36F5B">
            <w:pPr>
              <w:rPr>
                <w:rFonts w:cs="Arial"/>
                <w:bCs/>
              </w:rPr>
            </w:pPr>
          </w:p>
          <w:p w14:paraId="6D8C632A" w14:textId="3FF79CF5" w:rsidR="00E36F5B" w:rsidRPr="00DD2ABF" w:rsidRDefault="00E36F5B" w:rsidP="00E36F5B">
            <w:pPr>
              <w:rPr>
                <w:rFonts w:cs="Arial"/>
                <w:bCs/>
              </w:rPr>
            </w:pPr>
            <w:r>
              <w:rPr>
                <w:rFonts w:cs="Arial"/>
                <w:bCs/>
              </w:rPr>
              <w:t xml:space="preserve">  </w:t>
            </w:r>
          </w:p>
          <w:p w14:paraId="3DC546F5" w14:textId="77777777" w:rsidR="00E36F5B" w:rsidRPr="005F6595" w:rsidRDefault="00E36F5B" w:rsidP="00E36F5B">
            <w:pPr>
              <w:rPr>
                <w:rFonts w:cs="Arial"/>
                <w:b/>
                <w:bCs/>
              </w:rPr>
            </w:pPr>
            <w:r w:rsidRPr="005F6595">
              <w:rPr>
                <w:rFonts w:cs="Arial"/>
                <w:b/>
                <w:bCs/>
              </w:rPr>
              <w:t xml:space="preserve">Aim 4: </w:t>
            </w:r>
            <w:r w:rsidRPr="005F6595">
              <w:rPr>
                <w:rFonts w:cs="Arial"/>
                <w:b/>
              </w:rPr>
              <w:t>Initiation of a formal collaboration with BARTs NHS trust for the nationwide recruitment of ocular fluid samples from retinoblastoma patients.</w:t>
            </w:r>
          </w:p>
          <w:p w14:paraId="543FF2DA" w14:textId="77777777" w:rsidR="00E36F5B" w:rsidRPr="00DD2ABF" w:rsidRDefault="00E36F5B" w:rsidP="00E36F5B">
            <w:pPr>
              <w:rPr>
                <w:rFonts w:cs="Arial"/>
                <w:bCs/>
              </w:rPr>
            </w:pPr>
          </w:p>
          <w:p w14:paraId="4BFB24D6" w14:textId="194D3773" w:rsidR="0060702F" w:rsidRPr="006F399C" w:rsidRDefault="00D23366" w:rsidP="00BA2B24">
            <w:pPr>
              <w:rPr>
                <w:rFonts w:cs="Arial"/>
                <w:bCs/>
              </w:rPr>
            </w:pPr>
            <w:r>
              <w:rPr>
                <w:rFonts w:cs="Arial"/>
                <w:bCs/>
              </w:rPr>
              <w:t xml:space="preserve">The Royal London Hospital, </w:t>
            </w:r>
            <w:r w:rsidRPr="00713BAC">
              <w:rPr>
                <w:rFonts w:cs="Arial"/>
                <w:bCs/>
              </w:rPr>
              <w:t>BARTS NHS Health Trust</w:t>
            </w:r>
            <w:r>
              <w:rPr>
                <w:rFonts w:cs="Arial"/>
                <w:bCs/>
              </w:rPr>
              <w:t xml:space="preserve"> has been set up as a recruitment site for this project. </w:t>
            </w:r>
            <w:r w:rsidR="00E36F5B">
              <w:rPr>
                <w:rFonts w:cs="Arial"/>
                <w:bCs/>
              </w:rPr>
              <w:t xml:space="preserve">Between July 2020 and </w:t>
            </w:r>
            <w:r w:rsidR="00E36F5B" w:rsidRPr="00713BAC">
              <w:rPr>
                <w:rFonts w:cs="Arial"/>
                <w:bCs/>
              </w:rPr>
              <w:t>September 2022, 13 patients have been recruited and 35 ocular fluid samples have been transported to WM RGL at BWH for analysis. We therefore have national</w:t>
            </w:r>
            <w:r w:rsidR="00E36F5B">
              <w:rPr>
                <w:rFonts w:cs="Arial"/>
                <w:bCs/>
              </w:rPr>
              <w:t xml:space="preserve"> recruitment of ocular fluid samples from retinoblastoma patients. This collaboration is continuing through our Fight for Sight grant (</w:t>
            </w:r>
            <w:r w:rsidR="00E36F5B" w:rsidRPr="00713BAC">
              <w:rPr>
                <w:rFonts w:cs="Arial"/>
                <w:bCs/>
              </w:rPr>
              <w:t>5177 / 5178</w:t>
            </w:r>
            <w:r w:rsidR="00E36F5B">
              <w:rPr>
                <w:rFonts w:cs="Arial"/>
                <w:bCs/>
              </w:rPr>
              <w:t>), which will commence in January 2023.</w:t>
            </w:r>
          </w:p>
          <w:p w14:paraId="7CC10A5E" w14:textId="77777777" w:rsidR="0060702F" w:rsidRPr="006F399C" w:rsidRDefault="0060702F" w:rsidP="00BA2B24">
            <w:pPr>
              <w:rPr>
                <w:rFonts w:cs="Arial"/>
                <w:bCs/>
              </w:rPr>
            </w:pPr>
          </w:p>
        </w:tc>
      </w:tr>
    </w:tbl>
    <w:p w14:paraId="66D4CA44" w14:textId="77777777" w:rsidR="0060702F" w:rsidRDefault="0060702F" w:rsidP="009C730D">
      <w:pPr>
        <w:rPr>
          <w:rFonts w:cs="Arial"/>
          <w:b/>
          <w:bCs/>
        </w:rPr>
      </w:pPr>
    </w:p>
    <w:p w14:paraId="0C607E74" w14:textId="77777777" w:rsidR="0060702F" w:rsidRDefault="0060702F" w:rsidP="009C730D">
      <w:pPr>
        <w:rPr>
          <w:rFonts w:cs="Arial"/>
          <w:b/>
          <w:bCs/>
        </w:rPr>
      </w:pPr>
    </w:p>
    <w:p w14:paraId="6CDFE342" w14:textId="77777777" w:rsidR="0060702F" w:rsidRDefault="0060702F" w:rsidP="009C730D">
      <w:pPr>
        <w:rPr>
          <w:rFonts w:cs="Arial"/>
          <w:b/>
          <w:bCs/>
        </w:rPr>
      </w:pPr>
      <w:r>
        <w:rPr>
          <w:rFonts w:cs="Arial"/>
          <w:b/>
          <w:bCs/>
        </w:rPr>
        <w:t>Implication of research for patients affected by sight loss</w:t>
      </w:r>
    </w:p>
    <w:p w14:paraId="641E40E1" w14:textId="77777777" w:rsidR="0060702F" w:rsidRDefault="0060702F" w:rsidP="009C730D">
      <w:pPr>
        <w:rPr>
          <w:rFonts w:cs="Arial"/>
          <w:bCs/>
        </w:rPr>
      </w:pPr>
      <w:r w:rsidRPr="00CB6C69">
        <w:rPr>
          <w:rFonts w:cs="Arial"/>
          <w:bCs/>
        </w:rPr>
        <w:t xml:space="preserve">Please </w:t>
      </w:r>
      <w:r>
        <w:rPr>
          <w:rFonts w:cs="Arial"/>
          <w:bCs/>
        </w:rPr>
        <w:t>provide</w:t>
      </w:r>
      <w:r w:rsidRPr="00CB6C69">
        <w:rPr>
          <w:rFonts w:cs="Arial"/>
          <w:bCs/>
        </w:rPr>
        <w:t xml:space="preserve"> </w:t>
      </w:r>
      <w:r>
        <w:rPr>
          <w:rFonts w:cs="Arial"/>
          <w:bCs/>
        </w:rPr>
        <w:t xml:space="preserve">a lay description of the tangible and prospective implications of the research and what it means to patients affected by sight loss (no more than 300 words).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4A0AB67A" w14:textId="77777777" w:rsidTr="009C730D">
        <w:tc>
          <w:tcPr>
            <w:tcW w:w="9101" w:type="dxa"/>
            <w:shd w:val="clear" w:color="auto" w:fill="auto"/>
          </w:tcPr>
          <w:p w14:paraId="04C6496C" w14:textId="3A1C177A" w:rsidR="00094193" w:rsidRDefault="00F43D03" w:rsidP="00F43D03">
            <w:pPr>
              <w:rPr>
                <w:rFonts w:cs="Arial"/>
                <w:bCs/>
              </w:rPr>
            </w:pPr>
            <w:r w:rsidRPr="00F43D03">
              <w:rPr>
                <w:rFonts w:cs="Arial"/>
                <w:bCs/>
              </w:rPr>
              <w:t xml:space="preserve">As therapeutic options for retinoblastoma improve, and enucleation (eye removal) rates decline, access to tumour tissue is decreasing and with it, the opportunity to </w:t>
            </w:r>
            <w:r w:rsidR="00DC4F45" w:rsidRPr="00DC4F45">
              <w:rPr>
                <w:rFonts w:cs="Arial"/>
                <w:bCs/>
              </w:rPr>
              <w:t>identify the genetic changes in the tumour that have caused the retinoblastoma</w:t>
            </w:r>
            <w:r w:rsidRPr="00F43D03">
              <w:rPr>
                <w:rFonts w:cs="Arial"/>
                <w:bCs/>
              </w:rPr>
              <w:t xml:space="preserve">. This project </w:t>
            </w:r>
            <w:r w:rsidR="00DC4F45">
              <w:rPr>
                <w:rFonts w:cs="Arial"/>
                <w:bCs/>
              </w:rPr>
              <w:t>has shown that</w:t>
            </w:r>
            <w:r w:rsidRPr="00F43D03">
              <w:rPr>
                <w:rFonts w:cs="Arial"/>
                <w:bCs/>
              </w:rPr>
              <w:t xml:space="preserve"> </w:t>
            </w:r>
            <w:r w:rsidR="00DC4F45">
              <w:rPr>
                <w:rFonts w:cs="Arial"/>
                <w:bCs/>
              </w:rPr>
              <w:t xml:space="preserve">the </w:t>
            </w:r>
            <w:r w:rsidRPr="00F43D03">
              <w:rPr>
                <w:rFonts w:cs="Arial"/>
                <w:bCs/>
              </w:rPr>
              <w:t xml:space="preserve">analysis of </w:t>
            </w:r>
            <w:r w:rsidR="00DC4F45">
              <w:rPr>
                <w:rFonts w:cs="Arial"/>
                <w:bCs/>
              </w:rPr>
              <w:t>cell-free DNA within ocular fluid</w:t>
            </w:r>
            <w:r w:rsidRPr="00F43D03">
              <w:rPr>
                <w:rFonts w:cs="Arial"/>
                <w:bCs/>
              </w:rPr>
              <w:t xml:space="preserve"> </w:t>
            </w:r>
            <w:r w:rsidR="00DC4F45">
              <w:rPr>
                <w:rFonts w:cs="Arial"/>
                <w:bCs/>
              </w:rPr>
              <w:t xml:space="preserve">can be used </w:t>
            </w:r>
            <w:r w:rsidRPr="00F43D03">
              <w:rPr>
                <w:rFonts w:cs="Arial"/>
                <w:bCs/>
              </w:rPr>
              <w:t>as an alternative to tumour tissue</w:t>
            </w:r>
            <w:r w:rsidR="00DC4F45">
              <w:rPr>
                <w:rFonts w:cs="Arial"/>
                <w:bCs/>
              </w:rPr>
              <w:t xml:space="preserve"> </w:t>
            </w:r>
            <w:r w:rsidR="00C77E2B">
              <w:rPr>
                <w:rFonts w:cs="Arial"/>
                <w:bCs/>
              </w:rPr>
              <w:t>for the diagnosis of non-heritable retinoblastoma. Furthermore, we have</w:t>
            </w:r>
            <w:r w:rsidR="00DC4F45">
              <w:rPr>
                <w:rFonts w:cs="Arial"/>
                <w:bCs/>
              </w:rPr>
              <w:t xml:space="preserve"> determined the optimal time point for oc</w:t>
            </w:r>
            <w:r w:rsidR="00C77E2B">
              <w:rPr>
                <w:rFonts w:cs="Arial"/>
                <w:bCs/>
              </w:rPr>
              <w:t>ular fluid collection to maximise diagnostic rate. This will be essential to facilitate implementation into clinical service, which is planned within the next 24 months</w:t>
            </w:r>
            <w:r w:rsidRPr="00F43D03">
              <w:rPr>
                <w:rFonts w:cs="Arial"/>
                <w:bCs/>
              </w:rPr>
              <w:t xml:space="preserve">. </w:t>
            </w:r>
          </w:p>
          <w:p w14:paraId="5A926E18" w14:textId="77777777" w:rsidR="00094193" w:rsidRDefault="00094193" w:rsidP="00F43D03">
            <w:pPr>
              <w:rPr>
                <w:rFonts w:cs="Arial"/>
                <w:bCs/>
              </w:rPr>
            </w:pPr>
          </w:p>
          <w:p w14:paraId="67BE1187" w14:textId="77777777" w:rsidR="00F43D03" w:rsidRPr="00F43D03" w:rsidRDefault="00F43D03" w:rsidP="00F43D03">
            <w:pPr>
              <w:rPr>
                <w:rFonts w:cs="Arial"/>
                <w:bCs/>
              </w:rPr>
            </w:pPr>
            <w:r w:rsidRPr="00F43D03">
              <w:rPr>
                <w:rFonts w:cs="Arial"/>
                <w:bCs/>
              </w:rPr>
              <w:t xml:space="preserve">The distinction between heritable and non-heritable retinoblastoma is vital, as heritable cases need close monitoring; in childhood for the presence of new tumours in the eye and later in life for other cancers outside of the eye. There are also important implications for both siblings and offspring. Confirming the non-heritable nature of the retinoblastoma can avoid screening examinations, which often include the need for repeated general anaesthetics over a number of years, not only in the patient but also family members. As well as beneficial to patients and their families, this would provide significant cost savings to the healthcare system. </w:t>
            </w:r>
          </w:p>
          <w:p w14:paraId="01B3440F" w14:textId="77777777" w:rsidR="00F43D03" w:rsidRPr="00F43D03" w:rsidRDefault="00F43D03" w:rsidP="00F43D03">
            <w:pPr>
              <w:rPr>
                <w:rFonts w:cs="Arial"/>
                <w:bCs/>
              </w:rPr>
            </w:pPr>
          </w:p>
          <w:p w14:paraId="4B48FC7A" w14:textId="47F4FE54" w:rsidR="0060702F" w:rsidRPr="006F399C" w:rsidRDefault="00C77E2B" w:rsidP="0024589B">
            <w:pPr>
              <w:rPr>
                <w:rFonts w:cs="Arial"/>
                <w:bCs/>
              </w:rPr>
            </w:pPr>
            <w:r>
              <w:rPr>
                <w:rFonts w:cs="Arial"/>
                <w:bCs/>
              </w:rPr>
              <w:t xml:space="preserve">As well as using cell-free DNA within ocular fluid to diagnose retinoblastoma, the detection of other genetic markers may identify tumours </w:t>
            </w:r>
            <w:r w:rsidR="003D700C">
              <w:rPr>
                <w:rFonts w:cs="Arial"/>
                <w:bCs/>
              </w:rPr>
              <w:t xml:space="preserve">more </w:t>
            </w:r>
            <w:r>
              <w:rPr>
                <w:rFonts w:cs="Arial"/>
                <w:bCs/>
              </w:rPr>
              <w:t>resistant to treatment</w:t>
            </w:r>
            <w:r w:rsidR="003D700C">
              <w:rPr>
                <w:rFonts w:cs="Arial"/>
                <w:bCs/>
              </w:rPr>
              <w:t xml:space="preserve"> and therefore </w:t>
            </w:r>
            <w:r w:rsidR="00DC4F45" w:rsidRPr="00F43D03">
              <w:rPr>
                <w:rFonts w:cs="Arial"/>
                <w:bCs/>
              </w:rPr>
              <w:t>associated with poor prognosis for saving the eye</w:t>
            </w:r>
            <w:r w:rsidR="003D700C">
              <w:rPr>
                <w:rFonts w:cs="Arial"/>
                <w:bCs/>
              </w:rPr>
              <w:t>. Clinical implementation of this test</w:t>
            </w:r>
            <w:r w:rsidR="00DC4F45" w:rsidRPr="00F43D03">
              <w:rPr>
                <w:rFonts w:cs="Arial"/>
                <w:bCs/>
              </w:rPr>
              <w:t xml:space="preserve"> </w:t>
            </w:r>
            <w:r w:rsidR="003D700C">
              <w:rPr>
                <w:rFonts w:cs="Arial"/>
                <w:bCs/>
              </w:rPr>
              <w:t>c</w:t>
            </w:r>
            <w:r w:rsidR="00DC4F45" w:rsidRPr="00F43D03">
              <w:rPr>
                <w:rFonts w:cs="Arial"/>
                <w:bCs/>
              </w:rPr>
              <w:t>ould identify cases best managed with immediate enucleation and avoid a cohort of patients with failed chemotherapy.</w:t>
            </w:r>
            <w:r w:rsidR="00DC4F45">
              <w:rPr>
                <w:rFonts w:cs="Arial"/>
                <w:bCs/>
              </w:rPr>
              <w:t xml:space="preserve"> Within this project we have shown that both diagnostic and prognostic information can be determined from the same combined </w:t>
            </w:r>
            <w:r w:rsidR="003D700C">
              <w:rPr>
                <w:rFonts w:cs="Arial"/>
                <w:bCs/>
              </w:rPr>
              <w:t xml:space="preserve">genetic </w:t>
            </w:r>
            <w:r w:rsidR="00DC4F45">
              <w:rPr>
                <w:rFonts w:cs="Arial"/>
                <w:bCs/>
              </w:rPr>
              <w:t xml:space="preserve">test, which may be essential for clinical implementation, given </w:t>
            </w:r>
            <w:r w:rsidR="003D700C">
              <w:rPr>
                <w:rFonts w:cs="Arial"/>
                <w:bCs/>
              </w:rPr>
              <w:t>the limited amount of o</w:t>
            </w:r>
            <w:r w:rsidR="0024589B">
              <w:rPr>
                <w:rFonts w:cs="Arial"/>
                <w:bCs/>
              </w:rPr>
              <w:t xml:space="preserve">cular fluid/cfDNA </w:t>
            </w:r>
            <w:r w:rsidR="003D700C">
              <w:rPr>
                <w:rFonts w:cs="Arial"/>
                <w:bCs/>
              </w:rPr>
              <w:t>available for testing</w:t>
            </w:r>
            <w:r w:rsidR="00DC4F45">
              <w:rPr>
                <w:rFonts w:cs="Arial"/>
                <w:bCs/>
              </w:rPr>
              <w:t>.</w:t>
            </w:r>
            <w:r w:rsidR="003D700C">
              <w:rPr>
                <w:rFonts w:cs="Arial"/>
                <w:bCs/>
              </w:rPr>
              <w:t xml:space="preserve"> </w:t>
            </w:r>
          </w:p>
        </w:tc>
      </w:tr>
    </w:tbl>
    <w:p w14:paraId="18073E37" w14:textId="77777777" w:rsidR="0060702F" w:rsidRDefault="0060702F" w:rsidP="00BA2B24">
      <w:pPr>
        <w:rPr>
          <w:rFonts w:cs="Arial"/>
          <w:bCs/>
        </w:rPr>
      </w:pPr>
    </w:p>
    <w:p w14:paraId="68EA79ED" w14:textId="77777777" w:rsidR="0060702F" w:rsidRDefault="0060702F" w:rsidP="00BA2B24">
      <w:pPr>
        <w:rPr>
          <w:rFonts w:cs="Arial"/>
          <w:bCs/>
        </w:rPr>
      </w:pPr>
      <w:r>
        <w:rPr>
          <w:rFonts w:cs="Arial"/>
          <w:bCs/>
        </w:rPr>
        <w:t xml:space="preserve">Please provide a </w:t>
      </w:r>
      <w:r w:rsidRPr="003D700C">
        <w:rPr>
          <w:rFonts w:cs="Arial"/>
          <w:bCs/>
        </w:rPr>
        <w:t xml:space="preserve">quote from the researcher/s that could be used in a press release that explains the </w:t>
      </w:r>
      <w:r w:rsidRPr="00425345">
        <w:rPr>
          <w:rFonts w:cs="Arial"/>
          <w:bCs/>
        </w:rPr>
        <w:t>importance of Fight for Sight’s specific funding.</w:t>
      </w:r>
      <w:r w:rsidRPr="003D700C">
        <w:rPr>
          <w:rFonts w:cs="Arial"/>
          <w:bCs/>
        </w:rPr>
        <w:t xml:space="preserve"> You</w:t>
      </w:r>
      <w:r>
        <w:rPr>
          <w:rFonts w:cs="Arial"/>
          <w:bCs/>
        </w:rPr>
        <w:t xml:space="preserve"> may want to include quotes from members of your research team who have received salary as part of the grant.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19ABAB79" w14:textId="77777777" w:rsidTr="0056763C">
        <w:tc>
          <w:tcPr>
            <w:tcW w:w="9101" w:type="dxa"/>
            <w:shd w:val="clear" w:color="auto" w:fill="auto"/>
          </w:tcPr>
          <w:p w14:paraId="065470E9" w14:textId="77777777" w:rsidR="0060702F" w:rsidRPr="006F399C" w:rsidRDefault="0060702F" w:rsidP="0056763C">
            <w:pPr>
              <w:rPr>
                <w:rFonts w:cs="Arial"/>
                <w:bCs/>
              </w:rPr>
            </w:pPr>
          </w:p>
          <w:p w14:paraId="707C5F20" w14:textId="550F35FD" w:rsidR="0060702F" w:rsidRPr="006F399C" w:rsidRDefault="00040981" w:rsidP="0056763C">
            <w:pPr>
              <w:rPr>
                <w:rFonts w:cs="Arial"/>
                <w:bCs/>
              </w:rPr>
            </w:pPr>
            <w:r>
              <w:rPr>
                <w:rFonts w:cs="Arial"/>
                <w:bCs/>
              </w:rPr>
              <w:t xml:space="preserve">The funding we have received from Fight for Sight and CHECT has been crucial </w:t>
            </w:r>
            <w:r w:rsidR="0010463B">
              <w:rPr>
                <w:rFonts w:cs="Arial"/>
                <w:bCs/>
              </w:rPr>
              <w:t>to allow</w:t>
            </w:r>
            <w:r>
              <w:rPr>
                <w:rFonts w:cs="Arial"/>
                <w:bCs/>
              </w:rPr>
              <w:t xml:space="preserve"> us to </w:t>
            </w:r>
            <w:r w:rsidR="0010463B">
              <w:rPr>
                <w:rFonts w:cs="Arial"/>
                <w:bCs/>
              </w:rPr>
              <w:t xml:space="preserve">continue our work to develop new genetic tests for </w:t>
            </w:r>
            <w:r w:rsidR="0024589B">
              <w:rPr>
                <w:rFonts w:cs="Arial"/>
                <w:bCs/>
              </w:rPr>
              <w:t xml:space="preserve">both </w:t>
            </w:r>
            <w:r w:rsidR="0010463B">
              <w:rPr>
                <w:rFonts w:cs="Arial"/>
                <w:bCs/>
              </w:rPr>
              <w:t>the diagnosis and prognosis of retinoblastoma</w:t>
            </w:r>
            <w:r w:rsidR="00425345">
              <w:rPr>
                <w:rFonts w:cs="Arial"/>
                <w:bCs/>
              </w:rPr>
              <w:t xml:space="preserve">. These tests </w:t>
            </w:r>
            <w:r w:rsidR="009D6E8B">
              <w:rPr>
                <w:rFonts w:cs="Arial"/>
                <w:bCs/>
              </w:rPr>
              <w:t>analys</w:t>
            </w:r>
            <w:r w:rsidR="00425345">
              <w:rPr>
                <w:rFonts w:cs="Arial"/>
                <w:bCs/>
              </w:rPr>
              <w:t>e</w:t>
            </w:r>
            <w:r w:rsidR="009D6E8B">
              <w:rPr>
                <w:rFonts w:cs="Arial"/>
                <w:bCs/>
              </w:rPr>
              <w:t xml:space="preserve"> tumour DNA</w:t>
            </w:r>
            <w:r w:rsidR="005B2773">
              <w:rPr>
                <w:rFonts w:cs="Arial"/>
                <w:bCs/>
              </w:rPr>
              <w:t xml:space="preserve"> </w:t>
            </w:r>
            <w:r w:rsidR="009D6E8B">
              <w:rPr>
                <w:rFonts w:cs="Arial"/>
                <w:bCs/>
              </w:rPr>
              <w:t>found in eye</w:t>
            </w:r>
            <w:r w:rsidR="005B2773">
              <w:rPr>
                <w:rFonts w:cs="Arial"/>
                <w:bCs/>
              </w:rPr>
              <w:t xml:space="preserve"> fluid</w:t>
            </w:r>
            <w:r w:rsidR="00425345">
              <w:rPr>
                <w:rFonts w:cs="Arial"/>
                <w:bCs/>
              </w:rPr>
              <w:t xml:space="preserve"> and could </w:t>
            </w:r>
            <w:r w:rsidR="009D6E8B">
              <w:rPr>
                <w:rFonts w:cs="Arial"/>
                <w:bCs/>
              </w:rPr>
              <w:t xml:space="preserve">help doctors determine the best care plan for retinoblastoma patients and their families. </w:t>
            </w:r>
            <w:r w:rsidR="0010463B">
              <w:rPr>
                <w:rFonts w:cs="Arial"/>
                <w:bCs/>
              </w:rPr>
              <w:t xml:space="preserve">Specifically through </w:t>
            </w:r>
            <w:r w:rsidR="005B2773">
              <w:rPr>
                <w:rFonts w:cs="Arial"/>
                <w:bCs/>
              </w:rPr>
              <w:t>t</w:t>
            </w:r>
            <w:r w:rsidR="0010463B">
              <w:rPr>
                <w:rFonts w:cs="Arial"/>
                <w:bCs/>
              </w:rPr>
              <w:t>his funding</w:t>
            </w:r>
            <w:r w:rsidR="009D6E8B">
              <w:rPr>
                <w:rFonts w:cs="Arial"/>
                <w:bCs/>
              </w:rPr>
              <w:t>,</w:t>
            </w:r>
            <w:r w:rsidR="0010463B">
              <w:rPr>
                <w:rFonts w:cs="Arial"/>
                <w:bCs/>
              </w:rPr>
              <w:t xml:space="preserve"> we have determined that the timing of sample collection is critically important</w:t>
            </w:r>
            <w:r w:rsidR="003D700C">
              <w:rPr>
                <w:rFonts w:cs="Arial"/>
                <w:bCs/>
              </w:rPr>
              <w:t xml:space="preserve"> for the test</w:t>
            </w:r>
            <w:r w:rsidR="009D6E8B">
              <w:rPr>
                <w:rFonts w:cs="Arial"/>
                <w:bCs/>
              </w:rPr>
              <w:t>s to work. This information</w:t>
            </w:r>
            <w:r w:rsidR="0010463B">
              <w:rPr>
                <w:rFonts w:cs="Arial"/>
                <w:bCs/>
              </w:rPr>
              <w:t xml:space="preserve"> </w:t>
            </w:r>
            <w:r w:rsidR="00425345">
              <w:rPr>
                <w:rFonts w:cs="Arial"/>
                <w:bCs/>
              </w:rPr>
              <w:t>will be</w:t>
            </w:r>
            <w:r w:rsidR="009D6E8B">
              <w:rPr>
                <w:rFonts w:cs="Arial"/>
                <w:bCs/>
              </w:rPr>
              <w:t xml:space="preserve"> </w:t>
            </w:r>
            <w:r w:rsidR="0010463B">
              <w:rPr>
                <w:rFonts w:cs="Arial"/>
                <w:bCs/>
              </w:rPr>
              <w:t>essentia</w:t>
            </w:r>
            <w:r w:rsidR="009D6E8B">
              <w:rPr>
                <w:rFonts w:cs="Arial"/>
                <w:bCs/>
              </w:rPr>
              <w:t xml:space="preserve">l </w:t>
            </w:r>
            <w:r w:rsidR="00425345">
              <w:rPr>
                <w:rFonts w:cs="Arial"/>
                <w:bCs/>
              </w:rPr>
              <w:t xml:space="preserve">in order </w:t>
            </w:r>
            <w:r w:rsidR="009D6E8B">
              <w:rPr>
                <w:rFonts w:cs="Arial"/>
                <w:bCs/>
              </w:rPr>
              <w:t>to implement the</w:t>
            </w:r>
            <w:r w:rsidR="00425345">
              <w:rPr>
                <w:rFonts w:cs="Arial"/>
                <w:bCs/>
              </w:rPr>
              <w:t>se tests</w:t>
            </w:r>
            <w:r w:rsidR="0010463B">
              <w:rPr>
                <w:rFonts w:cs="Arial"/>
                <w:bCs/>
              </w:rPr>
              <w:t xml:space="preserve"> into clinical service.   </w:t>
            </w:r>
          </w:p>
          <w:p w14:paraId="6E5A4F93" w14:textId="77777777" w:rsidR="0060702F" w:rsidRPr="006F399C" w:rsidRDefault="0060702F" w:rsidP="0056763C">
            <w:pPr>
              <w:rPr>
                <w:rFonts w:cs="Arial"/>
                <w:bCs/>
              </w:rPr>
            </w:pPr>
          </w:p>
        </w:tc>
      </w:tr>
    </w:tbl>
    <w:p w14:paraId="69DDF82D" w14:textId="77777777" w:rsidR="0060702F" w:rsidRPr="00CB6C69" w:rsidRDefault="0060702F" w:rsidP="00BA2B24">
      <w:pPr>
        <w:rPr>
          <w:rFonts w:cs="Arial"/>
          <w:bCs/>
        </w:rPr>
      </w:pPr>
    </w:p>
    <w:p w14:paraId="0386D189" w14:textId="77777777" w:rsidR="0060702F" w:rsidRDefault="0060702F">
      <w:pPr>
        <w:rPr>
          <w:rFonts w:cs="Arial"/>
        </w:rPr>
      </w:pPr>
    </w:p>
    <w:p w14:paraId="6621198F" w14:textId="77777777" w:rsidR="0060702F" w:rsidRPr="00DF224D" w:rsidRDefault="0060702F" w:rsidP="00DF224D">
      <w:pPr>
        <w:numPr>
          <w:ilvl w:val="0"/>
          <w:numId w:val="3"/>
        </w:numPr>
        <w:tabs>
          <w:tab w:val="clear" w:pos="720"/>
          <w:tab w:val="num" w:pos="0"/>
        </w:tabs>
        <w:spacing w:after="240"/>
        <w:ind w:left="0" w:hanging="284"/>
        <w:rPr>
          <w:rFonts w:cs="Arial"/>
        </w:rPr>
      </w:pPr>
      <w:r w:rsidRPr="00DF224D">
        <w:rPr>
          <w:rFonts w:cs="Arial"/>
          <w:b/>
          <w:bCs/>
        </w:rPr>
        <w:t>Research</w:t>
      </w:r>
      <w:r>
        <w:rPr>
          <w:rFonts w:cs="Arial"/>
        </w:rPr>
        <w:t xml:space="preserve"> </w:t>
      </w:r>
      <w:r w:rsidRPr="00DF224D">
        <w:rPr>
          <w:rFonts w:cs="Arial"/>
          <w:b/>
          <w:bCs/>
        </w:rPr>
        <w:t>outputs</w:t>
      </w:r>
      <w:r>
        <w:rPr>
          <w:rFonts w:cs="Arial"/>
          <w:b/>
          <w:bCs/>
        </w:rPr>
        <w:t xml:space="preserve"> </w:t>
      </w:r>
      <w:r w:rsidRPr="00962472">
        <w:rPr>
          <w:rFonts w:cs="Arial"/>
          <w:b/>
          <w:bCs/>
        </w:rPr>
        <w:t>to date</w:t>
      </w:r>
    </w:p>
    <w:p w14:paraId="1EDE63E9" w14:textId="77777777" w:rsidR="0060702F" w:rsidRDefault="0060702F" w:rsidP="00DF224D">
      <w:pPr>
        <w:rPr>
          <w:rFonts w:cs="Arial"/>
          <w:b/>
          <w:bCs/>
        </w:rPr>
      </w:pPr>
      <w:r>
        <w:rPr>
          <w:rFonts w:cs="Arial"/>
          <w:b/>
          <w:bCs/>
        </w:rPr>
        <w:t>Publications</w:t>
      </w:r>
    </w:p>
    <w:p w14:paraId="54AB96C5" w14:textId="77777777" w:rsidR="0060702F" w:rsidRPr="006C7340" w:rsidRDefault="0060702F" w:rsidP="00DF224D">
      <w:pPr>
        <w:rPr>
          <w:rFonts w:cs="Arial"/>
          <w:b/>
        </w:rPr>
      </w:pPr>
      <w:r w:rsidRPr="00917A81">
        <w:rPr>
          <w:rFonts w:cs="Arial"/>
        </w:rPr>
        <w:t>Ple</w:t>
      </w:r>
      <w:r>
        <w:rPr>
          <w:rFonts w:cs="Arial"/>
        </w:rPr>
        <w:t xml:space="preserve">ase give details (author, title, </w:t>
      </w:r>
      <w:r w:rsidRPr="00917A81">
        <w:rPr>
          <w:rFonts w:cs="Arial"/>
        </w:rPr>
        <w:t xml:space="preserve">journal and </w:t>
      </w:r>
      <w:r>
        <w:rPr>
          <w:rFonts w:cs="Arial"/>
        </w:rPr>
        <w:t>whether it was open access</w:t>
      </w:r>
      <w:r w:rsidRPr="00917A81">
        <w:rPr>
          <w:rFonts w:cs="Arial"/>
        </w:rPr>
        <w:t>) of accepted (in press/published) peer-reviewed publications resulting from the work supported by this grant author to date.</w:t>
      </w:r>
    </w:p>
    <w:p w14:paraId="55C3D516" w14:textId="77777777" w:rsidR="0060702F" w:rsidRDefault="0060702F" w:rsidP="00DF224D">
      <w:pPr>
        <w:rPr>
          <w:rFonts w:cs="Arial"/>
          <w:b/>
        </w:rPr>
      </w:pPr>
    </w:p>
    <w:p w14:paraId="54D29ECF" w14:textId="77777777" w:rsidR="0060702F" w:rsidRPr="006C7340" w:rsidRDefault="0060702F" w:rsidP="00DF224D">
      <w:pPr>
        <w:rPr>
          <w:rFonts w:cs="Arial"/>
        </w:rPr>
      </w:pPr>
      <w:r w:rsidRPr="006C7340">
        <w:rPr>
          <w:rFonts w:cs="Arial"/>
        </w:rPr>
        <w:t>Published</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1AA14BAC" w14:textId="77777777" w:rsidTr="00CC3C67">
        <w:tc>
          <w:tcPr>
            <w:tcW w:w="9101" w:type="dxa"/>
            <w:shd w:val="clear" w:color="auto" w:fill="auto"/>
          </w:tcPr>
          <w:p w14:paraId="2F2341AB" w14:textId="77777777" w:rsidR="0060702F" w:rsidRPr="006F399C" w:rsidRDefault="0060702F" w:rsidP="00DF224D">
            <w:pPr>
              <w:rPr>
                <w:rFonts w:cs="Arial"/>
              </w:rPr>
            </w:pPr>
          </w:p>
          <w:p w14:paraId="769B081F" w14:textId="77777777" w:rsidR="0060702F" w:rsidRPr="006F399C" w:rsidRDefault="0060702F" w:rsidP="00DF224D">
            <w:pPr>
              <w:rPr>
                <w:rFonts w:cs="Arial"/>
              </w:rPr>
            </w:pPr>
          </w:p>
          <w:p w14:paraId="349386A6" w14:textId="77777777" w:rsidR="0060702F" w:rsidRPr="006F399C" w:rsidRDefault="0060702F" w:rsidP="00DF224D">
            <w:pPr>
              <w:rPr>
                <w:rFonts w:cs="Arial"/>
              </w:rPr>
            </w:pPr>
          </w:p>
        </w:tc>
      </w:tr>
    </w:tbl>
    <w:p w14:paraId="38E0D642" w14:textId="77777777" w:rsidR="0060702F" w:rsidRDefault="0060702F" w:rsidP="00DF224D">
      <w:pPr>
        <w:rPr>
          <w:rFonts w:cs="Arial"/>
        </w:rPr>
      </w:pPr>
    </w:p>
    <w:p w14:paraId="2488747A" w14:textId="77777777" w:rsidR="0060702F" w:rsidRPr="006C7340" w:rsidRDefault="0060702F" w:rsidP="00665957">
      <w:pPr>
        <w:rPr>
          <w:rFonts w:cs="Arial"/>
        </w:rPr>
      </w:pPr>
      <w:r w:rsidRPr="006C7340">
        <w:rPr>
          <w:rFonts w:cs="Arial"/>
        </w:rPr>
        <w:t>Submitted</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4EA0092A" w14:textId="77777777" w:rsidTr="00CC3C67">
        <w:tc>
          <w:tcPr>
            <w:tcW w:w="9101" w:type="dxa"/>
            <w:shd w:val="clear" w:color="auto" w:fill="auto"/>
          </w:tcPr>
          <w:p w14:paraId="21E91F46" w14:textId="77777777" w:rsidR="0060702F" w:rsidRDefault="0060702F" w:rsidP="006F399C">
            <w:pPr>
              <w:tabs>
                <w:tab w:val="left" w:pos="1995"/>
              </w:tabs>
              <w:rPr>
                <w:rFonts w:cs="Arial"/>
              </w:rPr>
            </w:pPr>
          </w:p>
          <w:p w14:paraId="076187B1" w14:textId="77777777" w:rsidR="0060702F" w:rsidRDefault="0060702F" w:rsidP="006F399C">
            <w:pPr>
              <w:tabs>
                <w:tab w:val="left" w:pos="1995"/>
              </w:tabs>
              <w:rPr>
                <w:rFonts w:cs="Arial"/>
              </w:rPr>
            </w:pPr>
          </w:p>
          <w:p w14:paraId="439F3AD0" w14:textId="77777777" w:rsidR="0060702F" w:rsidRPr="006F399C" w:rsidRDefault="0060702F" w:rsidP="006F399C">
            <w:pPr>
              <w:tabs>
                <w:tab w:val="left" w:pos="1995"/>
              </w:tabs>
              <w:rPr>
                <w:rFonts w:cs="Arial"/>
              </w:rPr>
            </w:pPr>
          </w:p>
        </w:tc>
      </w:tr>
    </w:tbl>
    <w:p w14:paraId="6C8C74A9" w14:textId="77777777" w:rsidR="0060702F" w:rsidRDefault="0060702F" w:rsidP="00DF224D">
      <w:pPr>
        <w:rPr>
          <w:rFonts w:cs="Arial"/>
        </w:rPr>
      </w:pPr>
    </w:p>
    <w:p w14:paraId="63646084" w14:textId="77777777" w:rsidR="0060702F" w:rsidRPr="00917A81" w:rsidRDefault="0060702F" w:rsidP="00665957">
      <w:pPr>
        <w:rPr>
          <w:rFonts w:cs="Arial"/>
        </w:rPr>
      </w:pPr>
      <w:r w:rsidRPr="006C7340">
        <w:rPr>
          <w:rFonts w:cs="Arial"/>
        </w:rPr>
        <w:t>In</w:t>
      </w:r>
      <w:r>
        <w:rPr>
          <w:rFonts w:cs="Arial"/>
        </w:rPr>
        <w:t xml:space="preserve"> </w:t>
      </w:r>
      <w:r w:rsidRPr="006C7340">
        <w:rPr>
          <w:rFonts w:cs="Arial"/>
        </w:rPr>
        <w:t>preparation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52E1B429" w14:textId="77777777" w:rsidTr="00CC3C67">
        <w:tc>
          <w:tcPr>
            <w:tcW w:w="9101" w:type="dxa"/>
            <w:shd w:val="clear" w:color="auto" w:fill="auto"/>
          </w:tcPr>
          <w:p w14:paraId="1CD7A22A" w14:textId="5E81AADB" w:rsidR="0060702F" w:rsidRPr="006F399C" w:rsidRDefault="00F43D03" w:rsidP="006F399C">
            <w:pPr>
              <w:tabs>
                <w:tab w:val="left" w:pos="2040"/>
              </w:tabs>
              <w:rPr>
                <w:rFonts w:cs="Arial"/>
              </w:rPr>
            </w:pPr>
            <w:r>
              <w:rPr>
                <w:rFonts w:cs="Arial"/>
              </w:rPr>
              <w:t xml:space="preserve">Gerrish et al “Diagnosis of retinoblastoma using </w:t>
            </w:r>
            <w:r w:rsidR="005B2773">
              <w:rPr>
                <w:rFonts w:cs="Arial"/>
              </w:rPr>
              <w:t>aqueous humour</w:t>
            </w:r>
            <w:r>
              <w:rPr>
                <w:rFonts w:cs="Arial"/>
              </w:rPr>
              <w:t xml:space="preserve"> – findings from an extended cohort”.  </w:t>
            </w:r>
            <w:r w:rsidR="0060702F" w:rsidRPr="006F399C">
              <w:rPr>
                <w:rFonts w:cs="Arial"/>
              </w:rPr>
              <w:tab/>
            </w:r>
          </w:p>
          <w:p w14:paraId="1774E28D" w14:textId="77777777" w:rsidR="0060702F" w:rsidRPr="006F399C" w:rsidRDefault="0060702F" w:rsidP="006F399C">
            <w:pPr>
              <w:tabs>
                <w:tab w:val="left" w:pos="2040"/>
              </w:tabs>
              <w:rPr>
                <w:rFonts w:cs="Arial"/>
              </w:rPr>
            </w:pPr>
          </w:p>
          <w:p w14:paraId="7A240506" w14:textId="77777777" w:rsidR="0060702F" w:rsidRPr="006F399C" w:rsidRDefault="0060702F" w:rsidP="006F399C">
            <w:pPr>
              <w:tabs>
                <w:tab w:val="left" w:pos="2040"/>
              </w:tabs>
              <w:rPr>
                <w:rFonts w:cs="Arial"/>
              </w:rPr>
            </w:pPr>
          </w:p>
        </w:tc>
      </w:tr>
    </w:tbl>
    <w:p w14:paraId="37C961D6" w14:textId="77777777" w:rsidR="0060702F" w:rsidRDefault="0060702F">
      <w:pPr>
        <w:rPr>
          <w:rFonts w:cs="Arial"/>
          <w:color w:val="FF0000"/>
        </w:rPr>
      </w:pPr>
    </w:p>
    <w:p w14:paraId="52BF0257" w14:textId="77777777" w:rsidR="0083259B" w:rsidRDefault="0083259B">
      <w:pPr>
        <w:rPr>
          <w:rFonts w:cs="Arial"/>
          <w:b/>
        </w:rPr>
      </w:pPr>
      <w:r>
        <w:rPr>
          <w:rFonts w:cs="Arial"/>
          <w:b/>
        </w:rPr>
        <w:br w:type="page"/>
      </w:r>
    </w:p>
    <w:p w14:paraId="43BB1985" w14:textId="42550574" w:rsidR="0060702F" w:rsidRDefault="0060702F">
      <w:pPr>
        <w:rPr>
          <w:rFonts w:cs="Arial"/>
          <w:b/>
        </w:rPr>
      </w:pPr>
      <w:r w:rsidRPr="00DF224D">
        <w:rPr>
          <w:rFonts w:cs="Arial"/>
          <w:b/>
        </w:rPr>
        <w:t>Conferences and meetings</w:t>
      </w:r>
    </w:p>
    <w:p w14:paraId="7BCEE7CB" w14:textId="77777777" w:rsidR="0060702F" w:rsidRPr="00DF224D" w:rsidRDefault="0060702F">
      <w:pPr>
        <w:rPr>
          <w:rFonts w:cs="Arial"/>
        </w:rPr>
      </w:pPr>
      <w:r>
        <w:rPr>
          <w:rFonts w:cs="Arial"/>
          <w:szCs w:val="22"/>
        </w:rPr>
        <w:t>Please give details (conference author, title and) of oral/poster presentations at national/international conferences that specifically relate to the grant. Mark any awards that were associated with the conference. Add rows if necessary.</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140"/>
        <w:gridCol w:w="1333"/>
        <w:gridCol w:w="1502"/>
      </w:tblGrid>
      <w:tr w:rsidR="0060702F" w:rsidRPr="006F399C" w14:paraId="08312FC1" w14:textId="77777777" w:rsidTr="00962472">
        <w:tc>
          <w:tcPr>
            <w:tcW w:w="2126" w:type="dxa"/>
            <w:shd w:val="clear" w:color="auto" w:fill="auto"/>
            <w:vAlign w:val="center"/>
          </w:tcPr>
          <w:p w14:paraId="4B9F46D7" w14:textId="77777777" w:rsidR="0060702F" w:rsidRPr="006F399C" w:rsidRDefault="0060702F" w:rsidP="006F399C">
            <w:pPr>
              <w:jc w:val="center"/>
              <w:rPr>
                <w:rFonts w:cs="Arial"/>
                <w:b/>
              </w:rPr>
            </w:pPr>
            <w:r w:rsidRPr="006F399C">
              <w:rPr>
                <w:rFonts w:cs="Arial"/>
                <w:b/>
              </w:rPr>
              <w:t>Conference</w:t>
            </w:r>
          </w:p>
        </w:tc>
        <w:tc>
          <w:tcPr>
            <w:tcW w:w="4140" w:type="dxa"/>
            <w:shd w:val="clear" w:color="auto" w:fill="auto"/>
            <w:vAlign w:val="center"/>
          </w:tcPr>
          <w:p w14:paraId="386D75C1" w14:textId="77777777" w:rsidR="0060702F" w:rsidRPr="006F399C" w:rsidRDefault="0060702F" w:rsidP="006F399C">
            <w:pPr>
              <w:jc w:val="center"/>
              <w:rPr>
                <w:rFonts w:cs="Arial"/>
                <w:b/>
              </w:rPr>
            </w:pPr>
            <w:r w:rsidRPr="006F399C">
              <w:rPr>
                <w:rFonts w:cs="Arial"/>
                <w:b/>
              </w:rPr>
              <w:t>Author, title</w:t>
            </w:r>
          </w:p>
        </w:tc>
        <w:tc>
          <w:tcPr>
            <w:tcW w:w="1333" w:type="dxa"/>
            <w:vAlign w:val="center"/>
          </w:tcPr>
          <w:p w14:paraId="5A4B4A2C" w14:textId="77777777" w:rsidR="0060702F" w:rsidRPr="006F399C" w:rsidRDefault="0060702F" w:rsidP="00F33B32">
            <w:pPr>
              <w:jc w:val="center"/>
              <w:rPr>
                <w:rFonts w:cs="Arial"/>
                <w:b/>
              </w:rPr>
            </w:pPr>
            <w:r>
              <w:rPr>
                <w:rFonts w:cs="Arial"/>
                <w:b/>
              </w:rPr>
              <w:t>Oral or poster</w:t>
            </w:r>
          </w:p>
        </w:tc>
        <w:tc>
          <w:tcPr>
            <w:tcW w:w="1502" w:type="dxa"/>
          </w:tcPr>
          <w:p w14:paraId="15696AC1" w14:textId="77777777" w:rsidR="0060702F" w:rsidRDefault="0060702F" w:rsidP="00F33B32">
            <w:pPr>
              <w:jc w:val="center"/>
              <w:rPr>
                <w:rFonts w:cs="Arial"/>
                <w:b/>
              </w:rPr>
            </w:pPr>
            <w:r>
              <w:rPr>
                <w:rFonts w:cs="Arial"/>
                <w:b/>
              </w:rPr>
              <w:t>Associated awards (Y/N)</w:t>
            </w:r>
          </w:p>
        </w:tc>
      </w:tr>
      <w:tr w:rsidR="0060702F" w:rsidRPr="006F399C" w14:paraId="26A736FD" w14:textId="77777777" w:rsidTr="00962472">
        <w:tc>
          <w:tcPr>
            <w:tcW w:w="2126" w:type="dxa"/>
            <w:shd w:val="clear" w:color="auto" w:fill="auto"/>
          </w:tcPr>
          <w:p w14:paraId="6201B715" w14:textId="29DAE179" w:rsidR="0060702F" w:rsidRPr="006F399C" w:rsidRDefault="00F95376" w:rsidP="0024589B">
            <w:pPr>
              <w:rPr>
                <w:rFonts w:cs="Arial"/>
              </w:rPr>
            </w:pPr>
            <w:r w:rsidRPr="00F95376">
              <w:rPr>
                <w:rFonts w:cs="Arial"/>
              </w:rPr>
              <w:t xml:space="preserve">Student Midwives </w:t>
            </w:r>
            <w:r w:rsidR="0024589B">
              <w:rPr>
                <w:rFonts w:cs="Arial"/>
              </w:rPr>
              <w:t>C</w:t>
            </w:r>
            <w:r w:rsidRPr="00F95376">
              <w:rPr>
                <w:rFonts w:cs="Arial"/>
              </w:rPr>
              <w:t>onference</w:t>
            </w:r>
            <w:r>
              <w:rPr>
                <w:rFonts w:cs="Arial"/>
              </w:rPr>
              <w:t>,</w:t>
            </w:r>
            <w:r w:rsidRPr="00F95376">
              <w:rPr>
                <w:rFonts w:cs="Arial"/>
              </w:rPr>
              <w:t xml:space="preserve"> </w:t>
            </w:r>
            <w:r>
              <w:rPr>
                <w:rFonts w:cs="Arial"/>
              </w:rPr>
              <w:t xml:space="preserve">University of Wolverhampton </w:t>
            </w:r>
          </w:p>
        </w:tc>
        <w:tc>
          <w:tcPr>
            <w:tcW w:w="4140" w:type="dxa"/>
            <w:shd w:val="clear" w:color="auto" w:fill="auto"/>
          </w:tcPr>
          <w:p w14:paraId="76D994C4" w14:textId="03B875A5" w:rsidR="0060702F" w:rsidRPr="006F399C" w:rsidRDefault="00F95376">
            <w:pPr>
              <w:rPr>
                <w:rFonts w:cs="Arial"/>
              </w:rPr>
            </w:pPr>
            <w:r>
              <w:rPr>
                <w:rFonts w:cs="Arial"/>
              </w:rPr>
              <w:t>Amy Gerrish “</w:t>
            </w:r>
            <w:r w:rsidRPr="00F95376">
              <w:rPr>
                <w:rFonts w:cs="Arial"/>
              </w:rPr>
              <w:t xml:space="preserve">Advances in genetic testing in Retinoblastoma – </w:t>
            </w:r>
            <w:r w:rsidRPr="00F95376">
              <w:rPr>
                <w:rFonts w:cs="Arial"/>
              </w:rPr>
              <w:br/>
              <w:t>the potential of cell-free DNA</w:t>
            </w:r>
            <w:r>
              <w:rPr>
                <w:rFonts w:cs="Arial"/>
              </w:rPr>
              <w:t>”</w:t>
            </w:r>
          </w:p>
        </w:tc>
        <w:tc>
          <w:tcPr>
            <w:tcW w:w="1333" w:type="dxa"/>
          </w:tcPr>
          <w:p w14:paraId="142D11E0" w14:textId="3E437746" w:rsidR="0060702F" w:rsidRPr="006F399C" w:rsidRDefault="00F95376">
            <w:pPr>
              <w:rPr>
                <w:rFonts w:cs="Arial"/>
              </w:rPr>
            </w:pPr>
            <w:r>
              <w:rPr>
                <w:rFonts w:cs="Arial"/>
              </w:rPr>
              <w:t>Invited Oral</w:t>
            </w:r>
          </w:p>
        </w:tc>
        <w:tc>
          <w:tcPr>
            <w:tcW w:w="1502" w:type="dxa"/>
          </w:tcPr>
          <w:p w14:paraId="20137CCB" w14:textId="1D25AF8C" w:rsidR="0060702F" w:rsidRPr="006F399C" w:rsidRDefault="00F95376">
            <w:pPr>
              <w:rPr>
                <w:rFonts w:cs="Arial"/>
              </w:rPr>
            </w:pPr>
            <w:r>
              <w:rPr>
                <w:rFonts w:cs="Arial"/>
              </w:rPr>
              <w:t>N/A</w:t>
            </w:r>
          </w:p>
        </w:tc>
      </w:tr>
      <w:tr w:rsidR="0060702F" w:rsidRPr="006F399C" w14:paraId="06DEB0DF" w14:textId="77777777" w:rsidTr="00962472">
        <w:tc>
          <w:tcPr>
            <w:tcW w:w="2126" w:type="dxa"/>
            <w:shd w:val="clear" w:color="auto" w:fill="auto"/>
          </w:tcPr>
          <w:p w14:paraId="77F54712" w14:textId="77777777" w:rsidR="0060702F" w:rsidRPr="006F399C" w:rsidRDefault="0060702F">
            <w:pPr>
              <w:rPr>
                <w:rFonts w:cs="Arial"/>
              </w:rPr>
            </w:pPr>
          </w:p>
        </w:tc>
        <w:tc>
          <w:tcPr>
            <w:tcW w:w="4140" w:type="dxa"/>
            <w:shd w:val="clear" w:color="auto" w:fill="auto"/>
          </w:tcPr>
          <w:p w14:paraId="17B48277" w14:textId="77777777" w:rsidR="0060702F" w:rsidRPr="006F399C" w:rsidRDefault="0060702F">
            <w:pPr>
              <w:rPr>
                <w:rFonts w:cs="Arial"/>
              </w:rPr>
            </w:pPr>
          </w:p>
        </w:tc>
        <w:tc>
          <w:tcPr>
            <w:tcW w:w="1333" w:type="dxa"/>
          </w:tcPr>
          <w:p w14:paraId="02FDCBB4" w14:textId="77777777" w:rsidR="0060702F" w:rsidRPr="006F399C" w:rsidRDefault="0060702F">
            <w:pPr>
              <w:rPr>
                <w:rFonts w:cs="Arial"/>
              </w:rPr>
            </w:pPr>
          </w:p>
        </w:tc>
        <w:tc>
          <w:tcPr>
            <w:tcW w:w="1502" w:type="dxa"/>
          </w:tcPr>
          <w:p w14:paraId="5D7C5BE8" w14:textId="77777777" w:rsidR="0060702F" w:rsidRPr="006F399C" w:rsidRDefault="0060702F">
            <w:pPr>
              <w:rPr>
                <w:rFonts w:cs="Arial"/>
              </w:rPr>
            </w:pPr>
          </w:p>
        </w:tc>
      </w:tr>
      <w:tr w:rsidR="0060702F" w:rsidRPr="006F399C" w14:paraId="61953640" w14:textId="77777777" w:rsidTr="00962472">
        <w:tc>
          <w:tcPr>
            <w:tcW w:w="2126" w:type="dxa"/>
            <w:shd w:val="clear" w:color="auto" w:fill="auto"/>
          </w:tcPr>
          <w:p w14:paraId="28342079" w14:textId="77777777" w:rsidR="0060702F" w:rsidRPr="006F399C" w:rsidRDefault="0060702F">
            <w:pPr>
              <w:rPr>
                <w:rFonts w:cs="Arial"/>
              </w:rPr>
            </w:pPr>
          </w:p>
        </w:tc>
        <w:tc>
          <w:tcPr>
            <w:tcW w:w="4140" w:type="dxa"/>
            <w:shd w:val="clear" w:color="auto" w:fill="auto"/>
          </w:tcPr>
          <w:p w14:paraId="72CE840A" w14:textId="77777777" w:rsidR="0060702F" w:rsidRPr="006F399C" w:rsidRDefault="0060702F">
            <w:pPr>
              <w:rPr>
                <w:rFonts w:cs="Arial"/>
              </w:rPr>
            </w:pPr>
          </w:p>
        </w:tc>
        <w:tc>
          <w:tcPr>
            <w:tcW w:w="1333" w:type="dxa"/>
          </w:tcPr>
          <w:p w14:paraId="77AC7BC6" w14:textId="77777777" w:rsidR="0060702F" w:rsidRPr="006F399C" w:rsidRDefault="0060702F">
            <w:pPr>
              <w:rPr>
                <w:rFonts w:cs="Arial"/>
              </w:rPr>
            </w:pPr>
          </w:p>
        </w:tc>
        <w:tc>
          <w:tcPr>
            <w:tcW w:w="1502" w:type="dxa"/>
          </w:tcPr>
          <w:p w14:paraId="2F155CC8" w14:textId="77777777" w:rsidR="0060702F" w:rsidRPr="006F399C" w:rsidRDefault="0060702F">
            <w:pPr>
              <w:rPr>
                <w:rFonts w:cs="Arial"/>
              </w:rPr>
            </w:pPr>
          </w:p>
        </w:tc>
      </w:tr>
      <w:tr w:rsidR="0060702F" w:rsidRPr="006F399C" w14:paraId="6BCD54DE" w14:textId="77777777" w:rsidTr="00962472">
        <w:tc>
          <w:tcPr>
            <w:tcW w:w="2126" w:type="dxa"/>
            <w:shd w:val="clear" w:color="auto" w:fill="auto"/>
          </w:tcPr>
          <w:p w14:paraId="344F2E09" w14:textId="77777777" w:rsidR="0060702F" w:rsidRPr="006F399C" w:rsidRDefault="0060702F">
            <w:pPr>
              <w:rPr>
                <w:rFonts w:cs="Arial"/>
              </w:rPr>
            </w:pPr>
          </w:p>
        </w:tc>
        <w:tc>
          <w:tcPr>
            <w:tcW w:w="4140" w:type="dxa"/>
            <w:shd w:val="clear" w:color="auto" w:fill="auto"/>
          </w:tcPr>
          <w:p w14:paraId="5CA5E19D" w14:textId="77777777" w:rsidR="0060702F" w:rsidRPr="006F399C" w:rsidRDefault="0060702F">
            <w:pPr>
              <w:rPr>
                <w:rFonts w:cs="Arial"/>
              </w:rPr>
            </w:pPr>
          </w:p>
        </w:tc>
        <w:tc>
          <w:tcPr>
            <w:tcW w:w="1333" w:type="dxa"/>
          </w:tcPr>
          <w:p w14:paraId="62CD35C6" w14:textId="77777777" w:rsidR="0060702F" w:rsidRPr="006F399C" w:rsidRDefault="0060702F">
            <w:pPr>
              <w:rPr>
                <w:rFonts w:cs="Arial"/>
              </w:rPr>
            </w:pPr>
          </w:p>
        </w:tc>
        <w:tc>
          <w:tcPr>
            <w:tcW w:w="1502" w:type="dxa"/>
          </w:tcPr>
          <w:p w14:paraId="7594E2CA" w14:textId="77777777" w:rsidR="0060702F" w:rsidRPr="006F399C" w:rsidRDefault="0060702F">
            <w:pPr>
              <w:rPr>
                <w:rFonts w:cs="Arial"/>
              </w:rPr>
            </w:pPr>
          </w:p>
        </w:tc>
      </w:tr>
    </w:tbl>
    <w:p w14:paraId="3F3DC1A8" w14:textId="77777777" w:rsidR="0060702F" w:rsidRDefault="0060702F">
      <w:pPr>
        <w:rPr>
          <w:rFonts w:cs="Arial"/>
        </w:rPr>
      </w:pPr>
    </w:p>
    <w:p w14:paraId="3F3B315C" w14:textId="77777777" w:rsidR="0060702F" w:rsidRDefault="0060702F">
      <w:pPr>
        <w:rPr>
          <w:rFonts w:cs="Arial"/>
          <w:b/>
        </w:rPr>
      </w:pPr>
      <w:r>
        <w:rPr>
          <w:rFonts w:cs="Arial"/>
          <w:b/>
        </w:rPr>
        <w:t xml:space="preserve">Patient and public engagement activities </w:t>
      </w:r>
    </w:p>
    <w:p w14:paraId="5CE15C67" w14:textId="77777777" w:rsidR="0060702F" w:rsidRPr="000165A1" w:rsidRDefault="0060702F">
      <w:pPr>
        <w:rPr>
          <w:rFonts w:cs="Arial"/>
        </w:rPr>
      </w:pPr>
      <w:r w:rsidRPr="000165A1">
        <w:rPr>
          <w:rFonts w:cs="Arial"/>
        </w:rPr>
        <w:t xml:space="preserve">Please </w:t>
      </w:r>
      <w:r>
        <w:rPr>
          <w:rFonts w:cs="Arial"/>
        </w:rPr>
        <w:t>provide details of any other communication/public engagement activities e.g. presentations to non-academic audiences, public support groups, healthcare professionals etc. You should include any media attention received as a result of the research.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3DECF99D" w14:textId="77777777" w:rsidTr="00CC3C67">
        <w:tc>
          <w:tcPr>
            <w:tcW w:w="9101" w:type="dxa"/>
            <w:shd w:val="clear" w:color="auto" w:fill="auto"/>
          </w:tcPr>
          <w:p w14:paraId="406A412E" w14:textId="39C5D792" w:rsidR="00F43D03" w:rsidRPr="00F43D03" w:rsidRDefault="00F43D03" w:rsidP="00F43D03">
            <w:pPr>
              <w:rPr>
                <w:rFonts w:cs="Arial"/>
              </w:rPr>
            </w:pPr>
            <w:r w:rsidRPr="00F43D03">
              <w:rPr>
                <w:rFonts w:cs="Arial"/>
              </w:rPr>
              <w:t>Amy Gerrish created a short video for the CHECT charity explaining our research, which has been included in their May 2022 newsletter and published on their website</w:t>
            </w:r>
          </w:p>
          <w:p w14:paraId="47535F99" w14:textId="77777777" w:rsidR="00F43D03" w:rsidRPr="00F43D03" w:rsidRDefault="00F43D03" w:rsidP="00F43D03">
            <w:pPr>
              <w:rPr>
                <w:rFonts w:cs="Arial"/>
              </w:rPr>
            </w:pPr>
          </w:p>
          <w:p w14:paraId="64873AE9" w14:textId="7E8FA0B0" w:rsidR="00F43D03" w:rsidRDefault="000270B7" w:rsidP="00F43D03">
            <w:pPr>
              <w:rPr>
                <w:rFonts w:cs="Arial"/>
              </w:rPr>
            </w:pPr>
            <w:hyperlink r:id="rId17" w:history="1">
              <w:r w:rsidR="0024589B" w:rsidRPr="00D96352">
                <w:rPr>
                  <w:rStyle w:val="Hyperlink"/>
                  <w:rFonts w:cs="Arial"/>
                </w:rPr>
                <w:t>https://chect.org.uk/transforming-the-treatment-of-childrens-eye-cancer/</w:t>
              </w:r>
            </w:hyperlink>
          </w:p>
          <w:p w14:paraId="4D08AFCE" w14:textId="77777777" w:rsidR="0024589B" w:rsidRDefault="0024589B" w:rsidP="00F43D03">
            <w:pPr>
              <w:rPr>
                <w:rFonts w:cs="Arial"/>
              </w:rPr>
            </w:pPr>
          </w:p>
          <w:p w14:paraId="67147F8A" w14:textId="7058010C" w:rsidR="0024589B" w:rsidRDefault="0024589B" w:rsidP="00F43D03">
            <w:pPr>
              <w:rPr>
                <w:rFonts w:cs="Arial"/>
              </w:rPr>
            </w:pPr>
            <w:r>
              <w:rPr>
                <w:rFonts w:cs="Arial"/>
              </w:rPr>
              <w:t xml:space="preserve">In November 2022, Amy Gerrish presented </w:t>
            </w:r>
            <w:r w:rsidR="005A6A4F">
              <w:rPr>
                <w:rFonts w:cs="Arial"/>
              </w:rPr>
              <w:t xml:space="preserve">at a </w:t>
            </w:r>
            <w:r w:rsidR="005A6A4F" w:rsidRPr="005A6A4F">
              <w:rPr>
                <w:rFonts w:cs="Arial"/>
              </w:rPr>
              <w:t>Student Midwives Conference</w:t>
            </w:r>
            <w:r w:rsidR="005A6A4F">
              <w:rPr>
                <w:rFonts w:cs="Arial"/>
              </w:rPr>
              <w:t xml:space="preserve"> at Wolverhampton University. Within this presentation she covered both the diagnosis of retinoblastoma using ocular fluid, work funded by Fight for Sight/CHECT, as well as non-invasive prenatal testing of heritable retinoblastoma.</w:t>
            </w:r>
          </w:p>
          <w:p w14:paraId="79C386D0" w14:textId="77777777" w:rsidR="00D97F0D" w:rsidRDefault="00D97F0D" w:rsidP="00F43D03">
            <w:pPr>
              <w:rPr>
                <w:rFonts w:cs="Arial"/>
              </w:rPr>
            </w:pPr>
          </w:p>
          <w:p w14:paraId="5D17D245" w14:textId="3C37A0D5" w:rsidR="00D97F0D" w:rsidRPr="00F43D03" w:rsidRDefault="00D97F0D" w:rsidP="00F43D03">
            <w:pPr>
              <w:rPr>
                <w:rFonts w:cs="Arial"/>
              </w:rPr>
            </w:pPr>
            <w:r>
              <w:rPr>
                <w:rFonts w:cs="Arial"/>
              </w:rPr>
              <w:t xml:space="preserve">Amy Gerrish has also been invited to give a talk to the North Yorkshire </w:t>
            </w:r>
            <w:r w:rsidRPr="00D97F0D">
              <w:rPr>
                <w:rFonts w:cs="Arial"/>
              </w:rPr>
              <w:t xml:space="preserve">and South Durham </w:t>
            </w:r>
            <w:r>
              <w:rPr>
                <w:rFonts w:cs="Arial"/>
              </w:rPr>
              <w:t>O</w:t>
            </w:r>
            <w:r w:rsidRPr="00D97F0D">
              <w:rPr>
                <w:rFonts w:cs="Arial"/>
              </w:rPr>
              <w:t>ptometrists</w:t>
            </w:r>
            <w:r>
              <w:rPr>
                <w:rFonts w:cs="Arial"/>
              </w:rPr>
              <w:t xml:space="preserve"> A</w:t>
            </w:r>
            <w:r w:rsidRPr="00D97F0D">
              <w:rPr>
                <w:rFonts w:cs="Arial"/>
              </w:rPr>
              <w:t xml:space="preserve">ssociation </w:t>
            </w:r>
            <w:r>
              <w:rPr>
                <w:rFonts w:cs="Arial"/>
              </w:rPr>
              <w:t>in February 2023.</w:t>
            </w:r>
          </w:p>
          <w:p w14:paraId="32EBDDAE" w14:textId="77777777" w:rsidR="00F43D03" w:rsidRPr="00F43D03" w:rsidRDefault="00F43D03" w:rsidP="00F43D03">
            <w:pPr>
              <w:rPr>
                <w:rFonts w:cs="Arial"/>
              </w:rPr>
            </w:pPr>
          </w:p>
          <w:p w14:paraId="1DA4184E" w14:textId="77777777" w:rsidR="00F43D03" w:rsidRPr="00F43D03" w:rsidRDefault="00F43D03" w:rsidP="00F43D03">
            <w:pPr>
              <w:rPr>
                <w:rFonts w:cs="Arial"/>
              </w:rPr>
            </w:pPr>
            <w:r w:rsidRPr="00F43D03">
              <w:rPr>
                <w:rFonts w:cs="Arial"/>
              </w:rPr>
              <w:t>In April 2022, our non-invasive prenatal diagnostic test for retinoblastoma was incorporated into the genetic test directory. This received significant media coverage. Within this coverage we mentioned our parallel work on developing a postnatal test for retinoblastoma using cell-free DNA from ocular fluid.</w:t>
            </w:r>
          </w:p>
          <w:p w14:paraId="3B4535BD" w14:textId="77777777" w:rsidR="00F43D03" w:rsidRPr="00F43D03" w:rsidRDefault="00F43D03" w:rsidP="00F43D03">
            <w:pPr>
              <w:rPr>
                <w:rFonts w:cs="Arial"/>
              </w:rPr>
            </w:pPr>
          </w:p>
          <w:p w14:paraId="692B5F7C" w14:textId="1334E22A" w:rsidR="00F43D03" w:rsidRDefault="000270B7" w:rsidP="00F43D03">
            <w:pPr>
              <w:rPr>
                <w:rFonts w:cs="Arial"/>
              </w:rPr>
            </w:pPr>
            <w:hyperlink r:id="rId18" w:history="1">
              <w:r w:rsidR="005A6A4F" w:rsidRPr="00D96352">
                <w:rPr>
                  <w:rStyle w:val="Hyperlink"/>
                  <w:rFonts w:cs="Arial"/>
                </w:rPr>
                <w:t>https://www.england.nhs.uk/2022/05/babies-to-get-new-test-for-eye-cancer-in-the-womb-to-save-their-sight/</w:t>
              </w:r>
            </w:hyperlink>
          </w:p>
          <w:p w14:paraId="0B926E3D" w14:textId="77777777" w:rsidR="005A6A4F" w:rsidRDefault="005A6A4F" w:rsidP="00F43D03">
            <w:pPr>
              <w:rPr>
                <w:rFonts w:cs="Arial"/>
              </w:rPr>
            </w:pPr>
          </w:p>
          <w:p w14:paraId="32F345B4" w14:textId="1342B464" w:rsidR="005A6A4F" w:rsidRPr="00F43D03" w:rsidRDefault="005A6A4F" w:rsidP="005A6A4F">
            <w:pPr>
              <w:rPr>
                <w:rFonts w:cs="Arial"/>
              </w:rPr>
            </w:pPr>
            <w:r>
              <w:rPr>
                <w:rFonts w:cs="Arial"/>
              </w:rPr>
              <w:t xml:space="preserve">The </w:t>
            </w:r>
            <w:r w:rsidRPr="005A6A4F">
              <w:rPr>
                <w:rFonts w:cs="Arial"/>
              </w:rPr>
              <w:t>story ran on The Today programme a</w:t>
            </w:r>
            <w:r>
              <w:rPr>
                <w:rFonts w:cs="Arial"/>
              </w:rPr>
              <w:t>nd BBC News at 3pm, 5pm and 6pm. It f</w:t>
            </w:r>
            <w:r w:rsidRPr="005A6A4F">
              <w:rPr>
                <w:rFonts w:cs="Arial"/>
              </w:rPr>
              <w:t>eatured on 8</w:t>
            </w:r>
            <w:r>
              <w:rPr>
                <w:rFonts w:cs="Arial"/>
              </w:rPr>
              <w:t xml:space="preserve"> major newspapers and websites as well as m</w:t>
            </w:r>
            <w:r w:rsidRPr="005A6A4F">
              <w:rPr>
                <w:rFonts w:cs="Arial"/>
              </w:rPr>
              <w:t>ore than 20 articles across regional papers and online sites.</w:t>
            </w:r>
          </w:p>
          <w:p w14:paraId="3FFB115B" w14:textId="77777777" w:rsidR="00F43D03" w:rsidRPr="00F43D03" w:rsidRDefault="00F43D03" w:rsidP="00F43D03">
            <w:pPr>
              <w:rPr>
                <w:rFonts w:cs="Arial"/>
              </w:rPr>
            </w:pPr>
          </w:p>
          <w:p w14:paraId="1DD5ACD2" w14:textId="77777777" w:rsidR="00F43D03" w:rsidRPr="00F43D03" w:rsidRDefault="00F43D03" w:rsidP="00F43D03">
            <w:pPr>
              <w:rPr>
                <w:rFonts w:cs="Arial"/>
              </w:rPr>
            </w:pPr>
            <w:r w:rsidRPr="00F43D03">
              <w:rPr>
                <w:rFonts w:cs="Arial"/>
              </w:rPr>
              <w:t>In September 2021, with the help of the Birmingham Women’s and Children’s NHS press office, we published an article on our research into the use of cell-free DNA in retinoblastoma. This focused mainly on our cfDNA analysis for non-invasive prenatal diagnosis but also mentioned our analysis of eye fluid for postnatal diagnosis of non-heritable retinoblastoma. This article was published on the trust website, and BCH charity facebook page and a press release was also produced.</w:t>
            </w:r>
          </w:p>
          <w:p w14:paraId="2953C92F" w14:textId="77777777" w:rsidR="00F43D03" w:rsidRPr="00F43D03" w:rsidRDefault="00F43D03" w:rsidP="00F43D03">
            <w:pPr>
              <w:rPr>
                <w:rFonts w:cs="Arial"/>
              </w:rPr>
            </w:pPr>
          </w:p>
          <w:p w14:paraId="0E59E233" w14:textId="77777777" w:rsidR="00F43D03" w:rsidRPr="00F43D03" w:rsidRDefault="00F43D03" w:rsidP="00F43D03">
            <w:pPr>
              <w:rPr>
                <w:rFonts w:cs="Arial"/>
              </w:rPr>
            </w:pPr>
            <w:r w:rsidRPr="00F43D03">
              <w:rPr>
                <w:rFonts w:cs="Arial"/>
              </w:rPr>
              <w:t>https://bwc.nhs.uk/news/leading-the-way-in-childhood-eye-cancer-treatment-with-groundbreaking-new-research-3821/</w:t>
            </w:r>
          </w:p>
          <w:p w14:paraId="29477500" w14:textId="77777777" w:rsidR="00F43D03" w:rsidRPr="00F43D03" w:rsidRDefault="00F43D03" w:rsidP="00F43D03">
            <w:pPr>
              <w:rPr>
                <w:rFonts w:cs="Arial"/>
              </w:rPr>
            </w:pPr>
          </w:p>
          <w:p w14:paraId="4CA2CE48" w14:textId="6A862829" w:rsidR="0060702F" w:rsidRPr="006F399C" w:rsidRDefault="00F43D03" w:rsidP="00F43D03">
            <w:pPr>
              <w:rPr>
                <w:rFonts w:cs="Arial"/>
              </w:rPr>
            </w:pPr>
            <w:r w:rsidRPr="00F43D03">
              <w:rPr>
                <w:rFonts w:cs="Arial"/>
              </w:rPr>
              <w:t>Amy Gerrish frequently uses her twitter feed @amygerrish to publicise the work of the group and acknowledge funders.</w:t>
            </w:r>
          </w:p>
          <w:p w14:paraId="1CD08B75" w14:textId="77777777" w:rsidR="0060702F" w:rsidRPr="006F399C" w:rsidRDefault="0060702F">
            <w:pPr>
              <w:rPr>
                <w:rFonts w:cs="Arial"/>
              </w:rPr>
            </w:pPr>
          </w:p>
          <w:p w14:paraId="0782BF2E" w14:textId="77777777" w:rsidR="0060702F" w:rsidRPr="006F399C" w:rsidRDefault="0060702F">
            <w:pPr>
              <w:rPr>
                <w:rFonts w:cs="Arial"/>
              </w:rPr>
            </w:pPr>
          </w:p>
        </w:tc>
      </w:tr>
    </w:tbl>
    <w:p w14:paraId="4730D4D3" w14:textId="77777777" w:rsidR="0060702F" w:rsidRDefault="0060702F">
      <w:pPr>
        <w:rPr>
          <w:rFonts w:cs="Arial"/>
        </w:rPr>
      </w:pPr>
    </w:p>
    <w:p w14:paraId="376185DC" w14:textId="77777777" w:rsidR="0060702F" w:rsidRDefault="0060702F">
      <w:pPr>
        <w:rPr>
          <w:rFonts w:cs="Arial"/>
          <w:b/>
        </w:rPr>
      </w:pPr>
      <w:r>
        <w:rPr>
          <w:rFonts w:cs="Arial"/>
          <w:b/>
        </w:rPr>
        <w:t>Collaborations and partnerships</w:t>
      </w:r>
    </w:p>
    <w:p w14:paraId="33590F48" w14:textId="77777777" w:rsidR="0060702F" w:rsidRDefault="0060702F">
      <w:pPr>
        <w:rPr>
          <w:rFonts w:cs="Arial"/>
        </w:rPr>
      </w:pPr>
      <w:r>
        <w:rPr>
          <w:rFonts w:cs="Arial"/>
        </w:rPr>
        <w:t>Please describe any collaborations or partnerships that have formed as a result of the grant. This includes other academic groups outside the current proposal or with commercial/industry partners.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C9758F" w14:paraId="2F9E48D5" w14:textId="77777777" w:rsidTr="00CC3C67">
        <w:tc>
          <w:tcPr>
            <w:tcW w:w="9101" w:type="dxa"/>
            <w:shd w:val="clear" w:color="auto" w:fill="auto"/>
          </w:tcPr>
          <w:p w14:paraId="5103463F" w14:textId="3D301C56" w:rsidR="00F43D03" w:rsidRPr="00F43D03" w:rsidRDefault="00F43D03" w:rsidP="00F43D03">
            <w:pPr>
              <w:rPr>
                <w:rFonts w:cs="Arial"/>
              </w:rPr>
            </w:pPr>
            <w:r w:rsidRPr="00F43D03">
              <w:rPr>
                <w:rFonts w:cs="Arial"/>
              </w:rPr>
              <w:t>This grant has facilitated a collaboration with Bart NHS Trust for the nationwide collection of ocular fluid from retinoblastoma patients. This will continue through our future Fig</w:t>
            </w:r>
            <w:r w:rsidR="005B38E7">
              <w:rPr>
                <w:rFonts w:cs="Arial"/>
              </w:rPr>
              <w:t>ht for Sight Project Grant (Jan 20</w:t>
            </w:r>
            <w:r w:rsidRPr="00F43D03">
              <w:rPr>
                <w:rFonts w:cs="Arial"/>
              </w:rPr>
              <w:t>2</w:t>
            </w:r>
            <w:r w:rsidR="005B38E7">
              <w:rPr>
                <w:rFonts w:cs="Arial"/>
              </w:rPr>
              <w:t>3</w:t>
            </w:r>
            <w:r w:rsidRPr="00F43D03">
              <w:rPr>
                <w:rFonts w:cs="Arial"/>
              </w:rPr>
              <w:t xml:space="preserve"> onwards)</w:t>
            </w:r>
          </w:p>
          <w:p w14:paraId="05AAC7F1" w14:textId="77777777" w:rsidR="00F43D03" w:rsidRPr="00F43D03" w:rsidRDefault="00F43D03" w:rsidP="00F43D03">
            <w:pPr>
              <w:rPr>
                <w:rFonts w:cs="Arial"/>
              </w:rPr>
            </w:pPr>
          </w:p>
          <w:p w14:paraId="03C50EFE" w14:textId="44F3B068" w:rsidR="00F43D03" w:rsidRPr="00F43D03" w:rsidRDefault="00CB69C5" w:rsidP="00F43D03">
            <w:pPr>
              <w:rPr>
                <w:rFonts w:cs="Arial"/>
              </w:rPr>
            </w:pPr>
            <w:r>
              <w:rPr>
                <w:rFonts w:cs="Arial"/>
              </w:rPr>
              <w:t>We</w:t>
            </w:r>
            <w:r w:rsidR="00F43D03" w:rsidRPr="00F43D03">
              <w:rPr>
                <w:rFonts w:cs="Arial"/>
              </w:rPr>
              <w:t xml:space="preserve"> </w:t>
            </w:r>
            <w:r>
              <w:rPr>
                <w:rFonts w:cs="Arial"/>
              </w:rPr>
              <w:t>have also formed a collaboration</w:t>
            </w:r>
            <w:r w:rsidR="00F43D03" w:rsidRPr="00F43D03">
              <w:rPr>
                <w:rFonts w:cs="Arial"/>
              </w:rPr>
              <w:t xml:space="preserve"> with the commercial NGS company Illumina</w:t>
            </w:r>
            <w:r w:rsidR="005B38E7">
              <w:rPr>
                <w:rFonts w:cs="Arial"/>
              </w:rPr>
              <w:t>,</w:t>
            </w:r>
            <w:r>
              <w:rPr>
                <w:rFonts w:cs="Arial"/>
              </w:rPr>
              <w:t xml:space="preserve"> </w:t>
            </w:r>
            <w:r w:rsidR="00F43D03" w:rsidRPr="00F43D03">
              <w:rPr>
                <w:rFonts w:cs="Arial"/>
              </w:rPr>
              <w:t>to perform high depth whole genome sequencing of ocular</w:t>
            </w:r>
            <w:r>
              <w:rPr>
                <w:rFonts w:cs="Arial"/>
              </w:rPr>
              <w:t>-derived</w:t>
            </w:r>
            <w:r w:rsidR="00F43D03" w:rsidRPr="00F43D03">
              <w:rPr>
                <w:rFonts w:cs="Arial"/>
              </w:rPr>
              <w:t xml:space="preserve"> cfDNA in retinoblastoma.</w:t>
            </w:r>
            <w:r>
              <w:rPr>
                <w:rFonts w:cs="Arial"/>
              </w:rPr>
              <w:t xml:space="preserve"> As an initial </w:t>
            </w:r>
            <w:r w:rsidR="00D97F0D">
              <w:rPr>
                <w:rFonts w:cs="Arial"/>
              </w:rPr>
              <w:t xml:space="preserve">pilot </w:t>
            </w:r>
            <w:r>
              <w:rPr>
                <w:rFonts w:cs="Arial"/>
              </w:rPr>
              <w:t>study</w:t>
            </w:r>
            <w:r w:rsidR="00D97F0D">
              <w:rPr>
                <w:rFonts w:cs="Arial"/>
              </w:rPr>
              <w:t>,</w:t>
            </w:r>
            <w:r>
              <w:rPr>
                <w:rFonts w:cs="Arial"/>
              </w:rPr>
              <w:t xml:space="preserve"> Illumina will sequence samples from 10 patients and develop a </w:t>
            </w:r>
            <w:r w:rsidR="005B38E7">
              <w:rPr>
                <w:rFonts w:cs="Arial"/>
              </w:rPr>
              <w:t>bioinformatics</w:t>
            </w:r>
            <w:r>
              <w:rPr>
                <w:rFonts w:cs="Arial"/>
              </w:rPr>
              <w:t xml:space="preserve"> pipeline for the analysis of</w:t>
            </w:r>
            <w:r w:rsidR="005B38E7">
              <w:rPr>
                <w:rFonts w:cs="Arial"/>
              </w:rPr>
              <w:t xml:space="preserve"> the</w:t>
            </w:r>
            <w:r>
              <w:rPr>
                <w:rFonts w:cs="Arial"/>
              </w:rPr>
              <w:t xml:space="preserve"> </w:t>
            </w:r>
            <w:r w:rsidRPr="00D97F0D">
              <w:rPr>
                <w:rFonts w:cs="Arial"/>
                <w:i/>
              </w:rPr>
              <w:t>RB1</w:t>
            </w:r>
            <w:r>
              <w:rPr>
                <w:rFonts w:cs="Arial"/>
              </w:rPr>
              <w:t xml:space="preserve"> </w:t>
            </w:r>
            <w:r w:rsidR="005B38E7">
              <w:rPr>
                <w:rFonts w:cs="Arial"/>
              </w:rPr>
              <w:t>gene as well as other regions of the genome</w:t>
            </w:r>
            <w:r>
              <w:rPr>
                <w:rFonts w:cs="Arial"/>
              </w:rPr>
              <w:t>.</w:t>
            </w:r>
            <w:r w:rsidR="005B38E7">
              <w:rPr>
                <w:rFonts w:cs="Arial"/>
              </w:rPr>
              <w:t xml:space="preserve"> The approach does not require a prior hypothesis of which regions of the genome to sequence although</w:t>
            </w:r>
            <w:r w:rsidR="00D97F0D">
              <w:rPr>
                <w:rFonts w:cs="Arial"/>
              </w:rPr>
              <w:t xml:space="preserve"> costs are</w:t>
            </w:r>
            <w:r w:rsidR="005B38E7">
              <w:rPr>
                <w:rFonts w:cs="Arial"/>
              </w:rPr>
              <w:t xml:space="preserve"> significantly higher </w:t>
            </w:r>
            <w:r w:rsidR="00D97F0D">
              <w:rPr>
                <w:rFonts w:cs="Arial"/>
              </w:rPr>
              <w:t xml:space="preserve">for this test </w:t>
            </w:r>
            <w:r w:rsidR="005B38E7">
              <w:rPr>
                <w:rFonts w:cs="Arial"/>
              </w:rPr>
              <w:t>than our current targeted approach.</w:t>
            </w:r>
          </w:p>
          <w:p w14:paraId="39DCE0B8" w14:textId="77777777" w:rsidR="00F43D03" w:rsidRPr="00F43D03" w:rsidRDefault="00F43D03" w:rsidP="00F43D03">
            <w:pPr>
              <w:rPr>
                <w:rFonts w:cs="Arial"/>
              </w:rPr>
            </w:pPr>
          </w:p>
          <w:p w14:paraId="7AAC0622" w14:textId="53C36550" w:rsidR="0060702F" w:rsidRPr="00C9758F" w:rsidRDefault="00F43D03" w:rsidP="00F43D03">
            <w:pPr>
              <w:rPr>
                <w:rFonts w:cs="Arial"/>
              </w:rPr>
            </w:pPr>
            <w:r w:rsidRPr="00F43D03">
              <w:rPr>
                <w:rFonts w:cs="Arial"/>
              </w:rPr>
              <w:t>A</w:t>
            </w:r>
            <w:r w:rsidR="00D97F0D">
              <w:rPr>
                <w:rFonts w:cs="Arial"/>
              </w:rPr>
              <w:t>my</w:t>
            </w:r>
            <w:r w:rsidRPr="00F43D03">
              <w:rPr>
                <w:rFonts w:cs="Arial"/>
              </w:rPr>
              <w:t xml:space="preserve"> Gerrish is part of a European wide collaboration, facilitated by the European Retinob</w:t>
            </w:r>
            <w:r w:rsidR="003D700C">
              <w:rPr>
                <w:rFonts w:cs="Arial"/>
              </w:rPr>
              <w:t xml:space="preserve">lastoma Group (EuRbG), which has been awarded </w:t>
            </w:r>
            <w:r w:rsidRPr="00F43D03">
              <w:rPr>
                <w:rFonts w:cs="Arial"/>
              </w:rPr>
              <w:t xml:space="preserve">a grant </w:t>
            </w:r>
            <w:r w:rsidR="003D700C">
              <w:rPr>
                <w:rFonts w:cs="Arial"/>
              </w:rPr>
              <w:t>by</w:t>
            </w:r>
            <w:r w:rsidRPr="00F43D03">
              <w:rPr>
                <w:rFonts w:cs="Arial"/>
              </w:rPr>
              <w:t xml:space="preserve"> Fight Kids Cancer on a “Collaborative study to identify </w:t>
            </w:r>
            <w:r w:rsidRPr="005B38E7">
              <w:rPr>
                <w:rFonts w:cs="Arial"/>
              </w:rPr>
              <w:t xml:space="preserve">Biomarkers to adjust treatment intensity for children with retinoblastoma (CoBioRb)”. </w:t>
            </w:r>
            <w:r w:rsidR="003D700C">
              <w:rPr>
                <w:rFonts w:cs="Arial"/>
              </w:rPr>
              <w:t xml:space="preserve">This </w:t>
            </w:r>
            <w:r w:rsidR="00E7433F">
              <w:rPr>
                <w:rFonts w:cs="Arial"/>
              </w:rPr>
              <w:t xml:space="preserve">two year </w:t>
            </w:r>
            <w:r w:rsidR="003D700C">
              <w:rPr>
                <w:rFonts w:cs="Arial"/>
              </w:rPr>
              <w:t xml:space="preserve">project will commence in </w:t>
            </w:r>
            <w:r w:rsidR="00E7433F">
              <w:rPr>
                <w:rFonts w:cs="Arial"/>
              </w:rPr>
              <w:t>2023. Its aim is to generate pilot data for a subsequent full clinical trial.</w:t>
            </w:r>
          </w:p>
          <w:p w14:paraId="34744368" w14:textId="77777777" w:rsidR="0060702F" w:rsidRPr="00C9758F" w:rsidRDefault="0060702F">
            <w:pPr>
              <w:rPr>
                <w:rFonts w:cs="Arial"/>
              </w:rPr>
            </w:pPr>
          </w:p>
          <w:p w14:paraId="6B4ACCC3" w14:textId="77777777" w:rsidR="0060702F" w:rsidRPr="00C9758F" w:rsidRDefault="0060702F">
            <w:pPr>
              <w:rPr>
                <w:rFonts w:cs="Arial"/>
              </w:rPr>
            </w:pPr>
          </w:p>
        </w:tc>
      </w:tr>
    </w:tbl>
    <w:p w14:paraId="665CCDBF" w14:textId="77777777" w:rsidR="0060702F" w:rsidRDefault="0060702F">
      <w:pPr>
        <w:rPr>
          <w:rFonts w:cs="Arial"/>
        </w:rPr>
      </w:pPr>
    </w:p>
    <w:p w14:paraId="114E0556" w14:textId="77777777" w:rsidR="0060702F" w:rsidRPr="00CD77E3" w:rsidRDefault="0060702F">
      <w:pPr>
        <w:rPr>
          <w:rFonts w:cs="Arial"/>
          <w:b/>
        </w:rPr>
      </w:pPr>
      <w:r w:rsidRPr="00CD77E3">
        <w:rPr>
          <w:rFonts w:cs="Arial"/>
          <w:b/>
        </w:rPr>
        <w:t>Intellectual property</w:t>
      </w:r>
    </w:p>
    <w:p w14:paraId="792F6BC3" w14:textId="77777777" w:rsidR="0060702F" w:rsidRPr="003A0471" w:rsidRDefault="0060702F">
      <w:pPr>
        <w:rPr>
          <w:rFonts w:cs="Arial"/>
        </w:rPr>
      </w:pPr>
      <w:r w:rsidRPr="003A0471">
        <w:rPr>
          <w:rFonts w:cs="Arial"/>
        </w:rPr>
        <w:t>Please detail if any IP has arisen or is likely to arise from your grant. Please report on both patented and non-patented technologies, materials</w:t>
      </w:r>
      <w:r>
        <w:rPr>
          <w:rFonts w:cs="Arial"/>
        </w:rPr>
        <w:t>, procedures</w:t>
      </w:r>
      <w:r w:rsidRPr="003A0471">
        <w:rPr>
          <w:rFonts w:cs="Arial"/>
        </w:rPr>
        <w:t xml:space="preserve"> and any development of existing IP. You should provide any relevant reference numbers and the contact details at your Technology Transfer Office if appropriate. </w:t>
      </w:r>
      <w:r>
        <w:rPr>
          <w:rFonts w:cs="Arial"/>
        </w:rPr>
        <w:t xml:space="preserve">Fight for Sight is keen to acknowledge any output that could be translated and used by other researchers.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6F399C" w14:paraId="1BB071D8" w14:textId="77777777" w:rsidTr="00CC3C67">
        <w:tc>
          <w:tcPr>
            <w:tcW w:w="9101" w:type="dxa"/>
            <w:shd w:val="clear" w:color="auto" w:fill="auto"/>
          </w:tcPr>
          <w:p w14:paraId="2B460889" w14:textId="7C6104AD" w:rsidR="0060702F" w:rsidRPr="006F399C" w:rsidRDefault="00F43D03" w:rsidP="00CD77E3">
            <w:pPr>
              <w:rPr>
                <w:rFonts w:cs="Arial"/>
              </w:rPr>
            </w:pPr>
            <w:r w:rsidRPr="00F43D03">
              <w:rPr>
                <w:rFonts w:cs="Arial"/>
              </w:rPr>
              <w:t>It is possible, although not certain, that the proposed research will lead to patentable or commercially exploitable results. We are therefore in contact with the Senior Innovation Manager (james.turner@midtech.org.uk) at MidTECH Innovations, the NHS Innovation Hub for the West Midlands (www.midtech.org.uk) and have their support. We will therefore continuously monitor the situation during and after the project and will consult with Midtech for advice where appropriate.</w:t>
            </w:r>
          </w:p>
          <w:p w14:paraId="38C22A70" w14:textId="77777777" w:rsidR="0060702F" w:rsidRPr="006F399C" w:rsidRDefault="0060702F" w:rsidP="00CD77E3">
            <w:pPr>
              <w:rPr>
                <w:rFonts w:cs="Arial"/>
              </w:rPr>
            </w:pPr>
          </w:p>
          <w:p w14:paraId="0BE2ED26" w14:textId="77777777" w:rsidR="0060702F" w:rsidRPr="006F399C" w:rsidRDefault="0060702F" w:rsidP="00CD77E3">
            <w:pPr>
              <w:rPr>
                <w:rFonts w:cs="Arial"/>
              </w:rPr>
            </w:pPr>
          </w:p>
        </w:tc>
      </w:tr>
    </w:tbl>
    <w:p w14:paraId="5B0C374B" w14:textId="77777777" w:rsidR="0060702F" w:rsidRDefault="0060702F">
      <w:pPr>
        <w:rPr>
          <w:rFonts w:cs="Arial"/>
        </w:rPr>
      </w:pPr>
    </w:p>
    <w:p w14:paraId="7EB2318D" w14:textId="77777777" w:rsidR="0060702F" w:rsidRPr="00CD7C17" w:rsidRDefault="0060702F">
      <w:pPr>
        <w:rPr>
          <w:rFonts w:cs="Arial"/>
          <w:b/>
        </w:rPr>
      </w:pPr>
      <w:r w:rsidRPr="00CD7C17">
        <w:rPr>
          <w:rFonts w:cs="Arial"/>
          <w:b/>
        </w:rPr>
        <w:t>Further funding</w:t>
      </w:r>
    </w:p>
    <w:p w14:paraId="1523F15A" w14:textId="77777777" w:rsidR="0060702F" w:rsidRPr="00FA2DC8" w:rsidRDefault="0060702F">
      <w:pPr>
        <w:rPr>
          <w:rFonts w:cs="Arial"/>
        </w:rPr>
      </w:pPr>
      <w:r>
        <w:rPr>
          <w:rFonts w:cs="Arial"/>
        </w:rPr>
        <w:t>Please list any further grant funding you have leveraged as a result of your Fight for Sight grant.</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853"/>
        <w:gridCol w:w="1705"/>
        <w:gridCol w:w="1563"/>
      </w:tblGrid>
      <w:tr w:rsidR="0060702F" w:rsidRPr="006F399C" w14:paraId="22A39C02" w14:textId="77777777" w:rsidTr="004340A6">
        <w:tc>
          <w:tcPr>
            <w:tcW w:w="2201" w:type="dxa"/>
            <w:shd w:val="clear" w:color="auto" w:fill="auto"/>
            <w:vAlign w:val="center"/>
          </w:tcPr>
          <w:p w14:paraId="1EEEB861" w14:textId="77777777" w:rsidR="0060702F" w:rsidRPr="004340A6" w:rsidRDefault="0060702F" w:rsidP="004340A6">
            <w:pPr>
              <w:jc w:val="center"/>
              <w:rPr>
                <w:rFonts w:cs="Arial"/>
                <w:b/>
              </w:rPr>
            </w:pPr>
            <w:r w:rsidRPr="004340A6">
              <w:rPr>
                <w:rFonts w:cs="Arial"/>
                <w:b/>
              </w:rPr>
              <w:t>Funding body</w:t>
            </w:r>
          </w:p>
        </w:tc>
        <w:tc>
          <w:tcPr>
            <w:tcW w:w="3853" w:type="dxa"/>
            <w:shd w:val="clear" w:color="auto" w:fill="auto"/>
            <w:vAlign w:val="center"/>
          </w:tcPr>
          <w:p w14:paraId="47241AEF" w14:textId="77777777" w:rsidR="0060702F" w:rsidRPr="004340A6" w:rsidRDefault="0060702F" w:rsidP="004340A6">
            <w:pPr>
              <w:jc w:val="center"/>
              <w:rPr>
                <w:rFonts w:cs="Arial"/>
                <w:b/>
              </w:rPr>
            </w:pPr>
            <w:r w:rsidRPr="004340A6">
              <w:rPr>
                <w:rFonts w:cs="Arial"/>
                <w:b/>
              </w:rPr>
              <w:t>Title and reference</w:t>
            </w:r>
          </w:p>
        </w:tc>
        <w:tc>
          <w:tcPr>
            <w:tcW w:w="1705" w:type="dxa"/>
            <w:shd w:val="clear" w:color="auto" w:fill="auto"/>
            <w:vAlign w:val="center"/>
          </w:tcPr>
          <w:p w14:paraId="4F2A176B" w14:textId="77777777" w:rsidR="0060702F" w:rsidRPr="004340A6" w:rsidRDefault="0060702F" w:rsidP="004340A6">
            <w:pPr>
              <w:jc w:val="center"/>
              <w:rPr>
                <w:rFonts w:cs="Arial"/>
                <w:b/>
              </w:rPr>
            </w:pPr>
            <w:r w:rsidRPr="004340A6">
              <w:rPr>
                <w:rFonts w:cs="Arial"/>
                <w:b/>
              </w:rPr>
              <w:t>Grant value</w:t>
            </w:r>
          </w:p>
        </w:tc>
        <w:tc>
          <w:tcPr>
            <w:tcW w:w="1563" w:type="dxa"/>
            <w:vAlign w:val="center"/>
          </w:tcPr>
          <w:p w14:paraId="1CD1407C" w14:textId="77777777" w:rsidR="0060702F" w:rsidRPr="004340A6" w:rsidRDefault="0060702F" w:rsidP="004340A6">
            <w:pPr>
              <w:jc w:val="center"/>
              <w:rPr>
                <w:rFonts w:cs="Arial"/>
                <w:b/>
              </w:rPr>
            </w:pPr>
            <w:r w:rsidRPr="004340A6">
              <w:rPr>
                <w:rFonts w:cs="Arial"/>
                <w:b/>
              </w:rPr>
              <w:t>Start and end date</w:t>
            </w:r>
          </w:p>
        </w:tc>
      </w:tr>
      <w:tr w:rsidR="0060702F" w:rsidRPr="006F399C" w14:paraId="4E3A1EA0" w14:textId="77777777" w:rsidTr="004340A6">
        <w:tc>
          <w:tcPr>
            <w:tcW w:w="2201" w:type="dxa"/>
            <w:shd w:val="clear" w:color="auto" w:fill="auto"/>
          </w:tcPr>
          <w:p w14:paraId="0D9BE9F3" w14:textId="77777777" w:rsidR="0060702F" w:rsidRDefault="00F43D03" w:rsidP="00CD7C17">
            <w:pPr>
              <w:rPr>
                <w:rFonts w:cs="Arial"/>
              </w:rPr>
            </w:pPr>
            <w:r>
              <w:rPr>
                <w:rFonts w:cs="Arial"/>
              </w:rPr>
              <w:t>Fight for Sight</w:t>
            </w:r>
          </w:p>
          <w:p w14:paraId="79A4ACB9" w14:textId="47B687C1" w:rsidR="005B2773" w:rsidRPr="006F399C" w:rsidRDefault="005B2773" w:rsidP="00CD7C17">
            <w:pPr>
              <w:rPr>
                <w:rFonts w:cs="Arial"/>
              </w:rPr>
            </w:pPr>
          </w:p>
        </w:tc>
        <w:tc>
          <w:tcPr>
            <w:tcW w:w="3853" w:type="dxa"/>
            <w:shd w:val="clear" w:color="auto" w:fill="auto"/>
          </w:tcPr>
          <w:p w14:paraId="4082D9DE" w14:textId="77777777" w:rsidR="0060702F" w:rsidRDefault="00F43D03" w:rsidP="00CD7C17">
            <w:pPr>
              <w:rPr>
                <w:rFonts w:cs="Arial"/>
              </w:rPr>
            </w:pPr>
            <w:r w:rsidRPr="00F43D03">
              <w:rPr>
                <w:rFonts w:cs="Arial"/>
              </w:rPr>
              <w:t>The use of cell-free DNA analysis to provide an accurate genetic diagnosis and aid the prediction of prognosis in retinoblastoma</w:t>
            </w:r>
            <w:r>
              <w:rPr>
                <w:rFonts w:cs="Arial"/>
              </w:rPr>
              <w:t xml:space="preserve"> (Ref: </w:t>
            </w:r>
            <w:r w:rsidRPr="00F43D03">
              <w:rPr>
                <w:rFonts w:cs="Arial"/>
              </w:rPr>
              <w:t>5177 / 5178</w:t>
            </w:r>
            <w:r>
              <w:rPr>
                <w:rFonts w:cs="Arial"/>
              </w:rPr>
              <w:t>)</w:t>
            </w:r>
          </w:p>
          <w:p w14:paraId="3D8337A8" w14:textId="494E90B5" w:rsidR="005B2773" w:rsidRPr="006F399C" w:rsidRDefault="005B2773" w:rsidP="00CD7C17">
            <w:pPr>
              <w:rPr>
                <w:rFonts w:cs="Arial"/>
              </w:rPr>
            </w:pPr>
            <w:r>
              <w:rPr>
                <w:rFonts w:cs="Arial"/>
              </w:rPr>
              <w:t>A Gerrish Lead Applicant</w:t>
            </w:r>
          </w:p>
        </w:tc>
        <w:tc>
          <w:tcPr>
            <w:tcW w:w="1705" w:type="dxa"/>
            <w:shd w:val="clear" w:color="auto" w:fill="auto"/>
          </w:tcPr>
          <w:p w14:paraId="6DFB0B02" w14:textId="0F215C3B" w:rsidR="0060702F" w:rsidRPr="006F399C" w:rsidRDefault="00F43D03" w:rsidP="00CD7C17">
            <w:pPr>
              <w:rPr>
                <w:rFonts w:cs="Arial"/>
              </w:rPr>
            </w:pPr>
            <w:r w:rsidRPr="00F43D03">
              <w:rPr>
                <w:rFonts w:cs="Arial"/>
              </w:rPr>
              <w:t>£244,479</w:t>
            </w:r>
          </w:p>
        </w:tc>
        <w:tc>
          <w:tcPr>
            <w:tcW w:w="1563" w:type="dxa"/>
          </w:tcPr>
          <w:p w14:paraId="52E249E8" w14:textId="15C389FF" w:rsidR="0060702F" w:rsidRPr="006F399C" w:rsidRDefault="00F43D03" w:rsidP="00A65F07">
            <w:pPr>
              <w:rPr>
                <w:rFonts w:cs="Arial"/>
              </w:rPr>
            </w:pPr>
            <w:r>
              <w:rPr>
                <w:rFonts w:cs="Arial"/>
              </w:rPr>
              <w:t>Jan 23 – Dec 2</w:t>
            </w:r>
            <w:r w:rsidR="00A65F07">
              <w:rPr>
                <w:rFonts w:cs="Arial"/>
              </w:rPr>
              <w:t>4</w:t>
            </w:r>
          </w:p>
        </w:tc>
      </w:tr>
      <w:tr w:rsidR="0060702F" w:rsidRPr="006F399C" w14:paraId="41138E51" w14:textId="77777777" w:rsidTr="004340A6">
        <w:tc>
          <w:tcPr>
            <w:tcW w:w="2201" w:type="dxa"/>
            <w:shd w:val="clear" w:color="auto" w:fill="auto"/>
          </w:tcPr>
          <w:p w14:paraId="509DD996" w14:textId="77777777" w:rsidR="0060702F" w:rsidRDefault="005B2773" w:rsidP="00CD7C17">
            <w:pPr>
              <w:rPr>
                <w:rFonts w:cs="Arial"/>
              </w:rPr>
            </w:pPr>
            <w:r>
              <w:rPr>
                <w:rFonts w:cs="Arial"/>
              </w:rPr>
              <w:t>Fight Kids Cancer</w:t>
            </w:r>
          </w:p>
          <w:p w14:paraId="26B5B5B2" w14:textId="11AD7DE5" w:rsidR="005B2773" w:rsidRPr="006F399C" w:rsidRDefault="005B2773" w:rsidP="005B2773">
            <w:pPr>
              <w:rPr>
                <w:rFonts w:cs="Arial"/>
              </w:rPr>
            </w:pPr>
          </w:p>
        </w:tc>
        <w:tc>
          <w:tcPr>
            <w:tcW w:w="3853" w:type="dxa"/>
            <w:shd w:val="clear" w:color="auto" w:fill="auto"/>
          </w:tcPr>
          <w:p w14:paraId="66124C4A" w14:textId="77777777" w:rsidR="0060702F" w:rsidRDefault="005B2773" w:rsidP="00CD7C17">
            <w:pPr>
              <w:rPr>
                <w:rFonts w:cs="Arial"/>
              </w:rPr>
            </w:pPr>
            <w:r w:rsidRPr="005B2773">
              <w:rPr>
                <w:rFonts w:cs="Arial"/>
              </w:rPr>
              <w:t>Collaborative study to identify Biomarkers to adjust treatment intensity for children with Retinoblastoma (CoBioRB)- A pilot study for the multicentre clinical trial EURBG2</w:t>
            </w:r>
          </w:p>
          <w:p w14:paraId="240831C7" w14:textId="55187185" w:rsidR="005B2773" w:rsidRPr="006F399C" w:rsidRDefault="005B2773" w:rsidP="00CD7C17">
            <w:pPr>
              <w:rPr>
                <w:rFonts w:cs="Arial"/>
              </w:rPr>
            </w:pPr>
            <w:r>
              <w:rPr>
                <w:rFonts w:cs="Arial"/>
              </w:rPr>
              <w:t>A Gerrish Co-Applicant, Birmingham (UK) Lead</w:t>
            </w:r>
          </w:p>
        </w:tc>
        <w:tc>
          <w:tcPr>
            <w:tcW w:w="1705" w:type="dxa"/>
            <w:shd w:val="clear" w:color="auto" w:fill="auto"/>
          </w:tcPr>
          <w:p w14:paraId="3CF397DC" w14:textId="7184C58F" w:rsidR="0060702F" w:rsidRDefault="005B2773" w:rsidP="00CD7C17">
            <w:pPr>
              <w:rPr>
                <w:rFonts w:cs="Arial"/>
              </w:rPr>
            </w:pPr>
            <w:r>
              <w:rPr>
                <w:rFonts w:cs="Arial"/>
              </w:rPr>
              <w:t>Total: £</w:t>
            </w:r>
            <w:r w:rsidRPr="005B2773">
              <w:rPr>
                <w:rFonts w:cs="Arial"/>
              </w:rPr>
              <w:t xml:space="preserve">499.250  </w:t>
            </w:r>
          </w:p>
          <w:p w14:paraId="696A570A" w14:textId="0D43A163" w:rsidR="005B2773" w:rsidRPr="006F399C" w:rsidRDefault="00C700B8" w:rsidP="00CD7C17">
            <w:pPr>
              <w:rPr>
                <w:rFonts w:cs="Arial"/>
              </w:rPr>
            </w:pPr>
            <w:r>
              <w:rPr>
                <w:rFonts w:cs="Arial"/>
              </w:rPr>
              <w:t>Birmingham</w:t>
            </w:r>
            <w:r w:rsidR="005B2773">
              <w:rPr>
                <w:rFonts w:cs="Arial"/>
              </w:rPr>
              <w:t>: £61,000</w:t>
            </w:r>
          </w:p>
        </w:tc>
        <w:tc>
          <w:tcPr>
            <w:tcW w:w="1563" w:type="dxa"/>
          </w:tcPr>
          <w:p w14:paraId="2F99F9DE" w14:textId="1F03568A" w:rsidR="0060702F" w:rsidRPr="006F399C" w:rsidRDefault="00A65F07" w:rsidP="00CD7C17">
            <w:pPr>
              <w:rPr>
                <w:rFonts w:cs="Arial"/>
              </w:rPr>
            </w:pPr>
            <w:r>
              <w:rPr>
                <w:rFonts w:cs="Arial"/>
              </w:rPr>
              <w:t>Jan 23-Dec 24</w:t>
            </w:r>
          </w:p>
        </w:tc>
      </w:tr>
      <w:tr w:rsidR="0060702F" w:rsidRPr="006F399C" w14:paraId="75314354" w14:textId="77777777" w:rsidTr="004340A6">
        <w:tc>
          <w:tcPr>
            <w:tcW w:w="2201" w:type="dxa"/>
            <w:shd w:val="clear" w:color="auto" w:fill="auto"/>
          </w:tcPr>
          <w:p w14:paraId="26479D02" w14:textId="6815A27E" w:rsidR="0060702F" w:rsidRPr="006F399C" w:rsidRDefault="0060702F" w:rsidP="00CD7C17">
            <w:pPr>
              <w:rPr>
                <w:rFonts w:cs="Arial"/>
              </w:rPr>
            </w:pPr>
          </w:p>
        </w:tc>
        <w:tc>
          <w:tcPr>
            <w:tcW w:w="3853" w:type="dxa"/>
            <w:shd w:val="clear" w:color="auto" w:fill="auto"/>
          </w:tcPr>
          <w:p w14:paraId="245F1891" w14:textId="77777777" w:rsidR="0060702F" w:rsidRPr="006F399C" w:rsidRDefault="0060702F" w:rsidP="00CD7C17">
            <w:pPr>
              <w:rPr>
                <w:rFonts w:cs="Arial"/>
              </w:rPr>
            </w:pPr>
          </w:p>
        </w:tc>
        <w:tc>
          <w:tcPr>
            <w:tcW w:w="1705" w:type="dxa"/>
            <w:shd w:val="clear" w:color="auto" w:fill="auto"/>
          </w:tcPr>
          <w:p w14:paraId="6F3E270C" w14:textId="77777777" w:rsidR="0060702F" w:rsidRPr="006F399C" w:rsidRDefault="0060702F" w:rsidP="00CD7C17">
            <w:pPr>
              <w:rPr>
                <w:rFonts w:cs="Arial"/>
              </w:rPr>
            </w:pPr>
          </w:p>
        </w:tc>
        <w:tc>
          <w:tcPr>
            <w:tcW w:w="1563" w:type="dxa"/>
          </w:tcPr>
          <w:p w14:paraId="3E6CF64A" w14:textId="77777777" w:rsidR="0060702F" w:rsidRPr="006F399C" w:rsidRDefault="0060702F" w:rsidP="00CD7C17">
            <w:pPr>
              <w:rPr>
                <w:rFonts w:cs="Arial"/>
              </w:rPr>
            </w:pPr>
          </w:p>
        </w:tc>
      </w:tr>
    </w:tbl>
    <w:p w14:paraId="7DF0F488" w14:textId="77777777" w:rsidR="0060702F" w:rsidRDefault="0060702F">
      <w:pPr>
        <w:rPr>
          <w:rFonts w:cs="Arial"/>
          <w:bCs/>
        </w:rPr>
      </w:pPr>
    </w:p>
    <w:p w14:paraId="1FE211E6" w14:textId="77777777" w:rsidR="0060702F" w:rsidRPr="004340A6" w:rsidRDefault="0060702F">
      <w:pPr>
        <w:rPr>
          <w:rFonts w:cs="Arial"/>
          <w:b/>
          <w:bCs/>
        </w:rPr>
      </w:pPr>
      <w:r w:rsidRPr="004340A6">
        <w:rPr>
          <w:rFonts w:cs="Arial"/>
          <w:b/>
          <w:bCs/>
        </w:rPr>
        <w:t>Other recognition</w:t>
      </w:r>
    </w:p>
    <w:p w14:paraId="3ED56E36" w14:textId="77777777" w:rsidR="0060702F" w:rsidRDefault="0060702F">
      <w:pPr>
        <w:rPr>
          <w:rFonts w:cs="Arial"/>
          <w:bCs/>
        </w:rPr>
      </w:pPr>
      <w:r>
        <w:rPr>
          <w:rFonts w:cs="Arial"/>
          <w:bCs/>
        </w:rPr>
        <w:t xml:space="preserve">Please state whether any awards or prizes were received relating to any aspect of the grant. </w:t>
      </w:r>
    </w:p>
    <w:tbl>
      <w:tblPr>
        <w:tblpPr w:leftFromText="180" w:rightFromText="180" w:vertAnchor="text" w:horzAnchor="margin" w:tblpX="137" w:tblpY="1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0702F" w:rsidRPr="006F399C" w14:paraId="31E56A74" w14:textId="77777777" w:rsidTr="00CB4369">
        <w:tc>
          <w:tcPr>
            <w:tcW w:w="9067" w:type="dxa"/>
            <w:shd w:val="clear" w:color="auto" w:fill="auto"/>
          </w:tcPr>
          <w:p w14:paraId="1CF1D64D" w14:textId="77777777" w:rsidR="0060702F" w:rsidRPr="006F399C" w:rsidRDefault="0060702F" w:rsidP="00A062CE">
            <w:pPr>
              <w:rPr>
                <w:rFonts w:cs="Arial"/>
              </w:rPr>
            </w:pPr>
          </w:p>
          <w:p w14:paraId="04B702CC" w14:textId="77777777" w:rsidR="0060702F" w:rsidRPr="006F399C" w:rsidRDefault="0060702F" w:rsidP="00A062CE">
            <w:pPr>
              <w:rPr>
                <w:rFonts w:cs="Arial"/>
              </w:rPr>
            </w:pPr>
          </w:p>
          <w:p w14:paraId="7BF2EFC6" w14:textId="77777777" w:rsidR="0060702F" w:rsidRPr="006F399C" w:rsidRDefault="0060702F" w:rsidP="00A062CE">
            <w:pPr>
              <w:rPr>
                <w:rFonts w:cs="Arial"/>
              </w:rPr>
            </w:pPr>
          </w:p>
        </w:tc>
      </w:tr>
    </w:tbl>
    <w:p w14:paraId="4931B0CB" w14:textId="77777777" w:rsidR="0060702F" w:rsidRDefault="0060702F">
      <w:pPr>
        <w:rPr>
          <w:rFonts w:cs="Arial"/>
          <w:bCs/>
        </w:rPr>
      </w:pPr>
    </w:p>
    <w:p w14:paraId="12582E9F" w14:textId="77777777" w:rsidR="0060702F" w:rsidRPr="00113ECB" w:rsidRDefault="0060702F" w:rsidP="00A062CE">
      <w:pPr>
        <w:rPr>
          <w:rFonts w:cs="Arial"/>
          <w:b/>
        </w:rPr>
      </w:pPr>
      <w:r w:rsidRPr="00113ECB">
        <w:rPr>
          <w:rFonts w:cs="Arial"/>
          <w:b/>
        </w:rPr>
        <w:t>Future progress and long-term plans</w:t>
      </w:r>
    </w:p>
    <w:p w14:paraId="5C013931" w14:textId="77777777" w:rsidR="0060702F" w:rsidRPr="00A062CE" w:rsidRDefault="0060702F" w:rsidP="00A062CE">
      <w:pPr>
        <w:rPr>
          <w:rFonts w:cs="Arial"/>
          <w:color w:val="808080" w:themeColor="background1" w:themeShade="80"/>
        </w:rPr>
      </w:pPr>
      <w:r w:rsidRPr="001F16EB">
        <w:rPr>
          <w:rFonts w:cs="Arial"/>
        </w:rPr>
        <w:t xml:space="preserve">Please describe </w:t>
      </w:r>
      <w:r w:rsidRPr="00481804">
        <w:rPr>
          <w:rFonts w:cs="Arial"/>
        </w:rPr>
        <w:t>in lay terms how the outputs and outcomes of the grant will be taken further in the next 12 months and the long-term strategy to advance this research theme. This may include</w:t>
      </w:r>
      <w:r w:rsidRPr="001F16EB">
        <w:rPr>
          <w:rFonts w:cs="Arial"/>
        </w:rPr>
        <w:t xml:space="preserve"> fostering new collaborations, publishing outcomes, presenting at conferences, applying for follow on funding etc. </w:t>
      </w:r>
      <w:r>
        <w:rPr>
          <w:rFonts w:cs="Arial"/>
          <w:bCs/>
        </w:rPr>
        <w:t>Please state how your long</w:t>
      </w:r>
      <w:r w:rsidRPr="00C96A21">
        <w:rPr>
          <w:rFonts w:cs="Arial"/>
          <w:bCs/>
        </w:rPr>
        <w:t xml:space="preserve">-term ambitions has the potential to effect sight loss patients </w:t>
      </w:r>
      <w:r w:rsidRPr="00C96A21">
        <w:rPr>
          <w:rFonts w:cs="Arial"/>
        </w:rPr>
        <w:t xml:space="preserve">(no more than </w:t>
      </w:r>
      <w:r>
        <w:rPr>
          <w:rFonts w:cs="Arial"/>
        </w:rPr>
        <w:t>500</w:t>
      </w:r>
      <w:r w:rsidRPr="00C96A21">
        <w:rPr>
          <w:rFonts w:cs="Arial"/>
        </w:rPr>
        <w:t xml:space="preserve">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A062CE" w14:paraId="552D6A92" w14:textId="77777777" w:rsidTr="00A062CE">
        <w:tc>
          <w:tcPr>
            <w:tcW w:w="9214" w:type="dxa"/>
          </w:tcPr>
          <w:p w14:paraId="3830169F" w14:textId="2052E674" w:rsidR="00CB69C5" w:rsidRPr="00081AE7" w:rsidRDefault="00CB69C5" w:rsidP="00B722DB">
            <w:pPr>
              <w:jc w:val="both"/>
              <w:rPr>
                <w:rFonts w:cs="Arial"/>
              </w:rPr>
            </w:pPr>
            <w:r w:rsidRPr="00081AE7">
              <w:rPr>
                <w:rFonts w:cs="Arial"/>
              </w:rPr>
              <w:t>The results from this grant on the diagnosis of non-heritable retinoblastoma</w:t>
            </w:r>
            <w:r w:rsidR="005B38E7">
              <w:rPr>
                <w:rFonts w:cs="Arial"/>
              </w:rPr>
              <w:t>, using ocular fluid</w:t>
            </w:r>
            <w:r w:rsidRPr="00081AE7">
              <w:rPr>
                <w:rFonts w:cs="Arial"/>
              </w:rPr>
              <w:t xml:space="preserve">, will be submitted for publication within the next three months, </w:t>
            </w:r>
            <w:r w:rsidR="00CC21D5">
              <w:rPr>
                <w:rFonts w:cs="Arial"/>
              </w:rPr>
              <w:t xml:space="preserve">Once published, we plan to disseminate these results as relevant conferences such as </w:t>
            </w:r>
            <w:r w:rsidR="00E7433F">
              <w:rPr>
                <w:rFonts w:cs="Arial"/>
              </w:rPr>
              <w:t>European Retinoblastoma Group (</w:t>
            </w:r>
            <w:r w:rsidR="00CC21D5">
              <w:rPr>
                <w:rFonts w:cs="Arial"/>
              </w:rPr>
              <w:t>EuRbG</w:t>
            </w:r>
            <w:r w:rsidR="00E7433F">
              <w:rPr>
                <w:rFonts w:cs="Arial"/>
              </w:rPr>
              <w:t xml:space="preserve">), the </w:t>
            </w:r>
            <w:r w:rsidR="00E7433F" w:rsidRPr="00E7433F">
              <w:rPr>
                <w:rFonts w:cs="Arial"/>
              </w:rPr>
              <w:t>International Society for Genetic Eye Diseases and Retinoblastoma</w:t>
            </w:r>
            <w:r w:rsidR="00E7433F">
              <w:rPr>
                <w:rFonts w:cs="Arial"/>
              </w:rPr>
              <w:t xml:space="preserve"> or the</w:t>
            </w:r>
            <w:r w:rsidR="00CC21D5">
              <w:rPr>
                <w:rFonts w:cs="Arial"/>
              </w:rPr>
              <w:t xml:space="preserve"> </w:t>
            </w:r>
            <w:r w:rsidR="00E7433F">
              <w:rPr>
                <w:rFonts w:cs="Arial"/>
              </w:rPr>
              <w:t>International Society of Peadiatic oncology (SIOP).</w:t>
            </w:r>
          </w:p>
          <w:p w14:paraId="7698F6E7" w14:textId="77777777" w:rsidR="00CB69C5" w:rsidRPr="00081AE7" w:rsidRDefault="00CB69C5" w:rsidP="00B722DB">
            <w:pPr>
              <w:jc w:val="both"/>
              <w:rPr>
                <w:rFonts w:cs="Arial"/>
              </w:rPr>
            </w:pPr>
          </w:p>
          <w:p w14:paraId="6544E03F" w14:textId="0A129E9C" w:rsidR="00CB69C5" w:rsidRPr="00081AE7" w:rsidRDefault="005B38E7" w:rsidP="00B722DB">
            <w:pPr>
              <w:jc w:val="both"/>
              <w:rPr>
                <w:rFonts w:cs="Arial"/>
              </w:rPr>
            </w:pPr>
            <w:r>
              <w:rPr>
                <w:rFonts w:cs="Arial"/>
              </w:rPr>
              <w:t>Data from this project was included in a</w:t>
            </w:r>
            <w:r w:rsidR="00D97F0D">
              <w:rPr>
                <w:rFonts w:cs="Arial"/>
              </w:rPr>
              <w:t xml:space="preserve"> recent</w:t>
            </w:r>
            <w:r>
              <w:rPr>
                <w:rFonts w:cs="Arial"/>
              </w:rPr>
              <w:t xml:space="preserve"> Fight for Sight project grant application, which was successful. This </w:t>
            </w:r>
            <w:r w:rsidR="00CC21D5">
              <w:rPr>
                <w:rFonts w:cs="Arial"/>
              </w:rPr>
              <w:t xml:space="preserve">two year </w:t>
            </w:r>
            <w:r w:rsidR="00CB69C5" w:rsidRPr="00081AE7">
              <w:rPr>
                <w:rFonts w:cs="Arial"/>
              </w:rPr>
              <w:t xml:space="preserve">grant </w:t>
            </w:r>
            <w:r w:rsidR="00481804">
              <w:rPr>
                <w:rFonts w:cs="Arial"/>
              </w:rPr>
              <w:t>(</w:t>
            </w:r>
            <w:r w:rsidR="00481804" w:rsidRPr="00481804">
              <w:rPr>
                <w:rFonts w:cs="Arial"/>
              </w:rPr>
              <w:t>£244,479</w:t>
            </w:r>
            <w:r w:rsidR="00481804">
              <w:rPr>
                <w:rFonts w:cs="Arial"/>
              </w:rPr>
              <w:t xml:space="preserve">) </w:t>
            </w:r>
            <w:r w:rsidR="00CB69C5" w:rsidRPr="00081AE7">
              <w:rPr>
                <w:rFonts w:cs="Arial"/>
              </w:rPr>
              <w:t xml:space="preserve">entitled “The use of cell-free DNA analysis to provide an accurate genetic diagnosis and aid the prediction of prognosis in retinoblastoma (Ref: 5177 / 5178)” will commence in </w:t>
            </w:r>
            <w:r w:rsidRPr="00081AE7">
              <w:rPr>
                <w:rFonts w:cs="Arial"/>
              </w:rPr>
              <w:t>January</w:t>
            </w:r>
            <w:r w:rsidR="00CB69C5" w:rsidRPr="00081AE7">
              <w:rPr>
                <w:rFonts w:cs="Arial"/>
              </w:rPr>
              <w:t xml:space="preserve"> 2023. Within the grant we have recruited an additional Research Scientist. We also have funding to </w:t>
            </w:r>
            <w:r w:rsidR="00CC21D5" w:rsidRPr="00081AE7">
              <w:rPr>
                <w:rFonts w:cs="Arial"/>
              </w:rPr>
              <w:t>recruit</w:t>
            </w:r>
            <w:r w:rsidR="00CB69C5" w:rsidRPr="00081AE7">
              <w:rPr>
                <w:rFonts w:cs="Arial"/>
              </w:rPr>
              <w:t xml:space="preserve"> a bioinformatcian</w:t>
            </w:r>
            <w:r w:rsidR="0085078D" w:rsidRPr="00081AE7">
              <w:rPr>
                <w:rFonts w:cs="Arial"/>
              </w:rPr>
              <w:t xml:space="preserve">. </w:t>
            </w:r>
          </w:p>
          <w:p w14:paraId="4647350A" w14:textId="77777777" w:rsidR="00DD2ABF" w:rsidRPr="00081AE7" w:rsidRDefault="00DD2ABF" w:rsidP="00B722DB">
            <w:pPr>
              <w:jc w:val="both"/>
              <w:rPr>
                <w:rFonts w:cs="Arial"/>
              </w:rPr>
            </w:pPr>
          </w:p>
          <w:p w14:paraId="5B04E654" w14:textId="2F73480F" w:rsidR="0085078D" w:rsidRPr="00081AE7" w:rsidRDefault="0085078D" w:rsidP="00B722DB">
            <w:pPr>
              <w:jc w:val="both"/>
              <w:rPr>
                <w:rFonts w:cs="Arial"/>
              </w:rPr>
            </w:pPr>
            <w:r w:rsidRPr="00081AE7">
              <w:rPr>
                <w:rFonts w:cs="Arial"/>
              </w:rPr>
              <w:t>Within th</w:t>
            </w:r>
            <w:r w:rsidR="00CC21D5">
              <w:rPr>
                <w:rFonts w:cs="Arial"/>
              </w:rPr>
              <w:t>is</w:t>
            </w:r>
            <w:r w:rsidRPr="00081AE7">
              <w:rPr>
                <w:rFonts w:cs="Arial"/>
              </w:rPr>
              <w:t xml:space="preserve"> follow up grant, we will further assess the potential of prognostic genetic markers for r</w:t>
            </w:r>
            <w:r w:rsidR="00CC21D5">
              <w:rPr>
                <w:rFonts w:cs="Arial"/>
              </w:rPr>
              <w:t>etino</w:t>
            </w:r>
            <w:r w:rsidRPr="00081AE7">
              <w:rPr>
                <w:rFonts w:cs="Arial"/>
              </w:rPr>
              <w:t>b</w:t>
            </w:r>
            <w:r w:rsidR="00CC21D5">
              <w:rPr>
                <w:rFonts w:cs="Arial"/>
              </w:rPr>
              <w:t>lastoma</w:t>
            </w:r>
            <w:r w:rsidRPr="00081AE7">
              <w:rPr>
                <w:rFonts w:cs="Arial"/>
              </w:rPr>
              <w:t xml:space="preserve"> as well as complete our validation for the diagnosis of non-heritable retinoblastoma using ocular-derived cfDNA. </w:t>
            </w:r>
            <w:r w:rsidR="00CC21D5">
              <w:rPr>
                <w:rFonts w:cs="Arial"/>
              </w:rPr>
              <w:t>Ocular fluid sampling will be performed using</w:t>
            </w:r>
            <w:r w:rsidRPr="00081AE7">
              <w:rPr>
                <w:rFonts w:cs="Arial"/>
              </w:rPr>
              <w:t xml:space="preserve"> the timepoints determined from this study. We plan to report our diagnostic results on a research basis within the next 12 months and have the assay fully implemented into clinical service, on a national basis, within the next 24 months.</w:t>
            </w:r>
            <w:r w:rsidR="00A047EB">
              <w:rPr>
                <w:rFonts w:cs="Arial"/>
              </w:rPr>
              <w:t xml:space="preserve"> Our prognostic assay will be further developed by a dedicated bioinformatician, using data from this project as well as new data collected as part of th</w:t>
            </w:r>
            <w:r w:rsidR="00D97F0D">
              <w:rPr>
                <w:rFonts w:cs="Arial"/>
              </w:rPr>
              <w:t>e</w:t>
            </w:r>
            <w:r w:rsidR="00A047EB">
              <w:rPr>
                <w:rFonts w:cs="Arial"/>
              </w:rPr>
              <w:t xml:space="preserve"> follow up grant. </w:t>
            </w:r>
          </w:p>
          <w:p w14:paraId="692E7443" w14:textId="77777777" w:rsidR="0085078D" w:rsidRPr="00081AE7" w:rsidRDefault="0085078D" w:rsidP="00B722DB">
            <w:pPr>
              <w:jc w:val="both"/>
              <w:rPr>
                <w:rFonts w:cs="Arial"/>
              </w:rPr>
            </w:pPr>
          </w:p>
          <w:p w14:paraId="06508F2A" w14:textId="1C9175C3" w:rsidR="00CC21D5" w:rsidRDefault="0085078D" w:rsidP="00B722DB">
            <w:pPr>
              <w:jc w:val="both"/>
              <w:rPr>
                <w:rFonts w:cs="Arial"/>
              </w:rPr>
            </w:pPr>
            <w:r w:rsidRPr="00081AE7">
              <w:rPr>
                <w:rFonts w:cs="Arial"/>
              </w:rPr>
              <w:t>As a group working on a rare disease, we understand the importance of national and international collaboration. Within this grant</w:t>
            </w:r>
            <w:r w:rsidR="00CC21D5">
              <w:rPr>
                <w:rFonts w:cs="Arial"/>
              </w:rPr>
              <w:t>,</w:t>
            </w:r>
            <w:r w:rsidRPr="00081AE7">
              <w:rPr>
                <w:rFonts w:cs="Arial"/>
              </w:rPr>
              <w:t xml:space="preserve"> we have initiated </w:t>
            </w:r>
            <w:r w:rsidR="00A047EB">
              <w:rPr>
                <w:rFonts w:cs="Arial"/>
              </w:rPr>
              <w:t xml:space="preserve">a </w:t>
            </w:r>
            <w:r w:rsidRPr="00081AE7">
              <w:rPr>
                <w:rFonts w:cs="Arial"/>
              </w:rPr>
              <w:t>collaboration</w:t>
            </w:r>
            <w:r w:rsidR="00CC21D5">
              <w:rPr>
                <w:rFonts w:cs="Arial"/>
              </w:rPr>
              <w:t xml:space="preserve"> with Barts NHS trust </w:t>
            </w:r>
            <w:r w:rsidR="00A047EB">
              <w:rPr>
                <w:rFonts w:cs="Arial"/>
              </w:rPr>
              <w:t xml:space="preserve">to facilitate national recruitment to this study. This </w:t>
            </w:r>
            <w:r w:rsidR="00CC21D5">
              <w:rPr>
                <w:rFonts w:cs="Arial"/>
              </w:rPr>
              <w:t xml:space="preserve">collaboration </w:t>
            </w:r>
            <w:r w:rsidRPr="00081AE7">
              <w:rPr>
                <w:rFonts w:cs="Arial"/>
              </w:rPr>
              <w:t xml:space="preserve">will continue </w:t>
            </w:r>
            <w:r w:rsidR="00CC21D5">
              <w:rPr>
                <w:rFonts w:cs="Arial"/>
              </w:rPr>
              <w:t>within</w:t>
            </w:r>
            <w:r w:rsidRPr="00081AE7">
              <w:rPr>
                <w:rFonts w:cs="Arial"/>
              </w:rPr>
              <w:t xml:space="preserve"> our follow up Fight for Sight project</w:t>
            </w:r>
            <w:r w:rsidR="00CC21D5">
              <w:rPr>
                <w:rFonts w:cs="Arial"/>
              </w:rPr>
              <w:t>.</w:t>
            </w:r>
          </w:p>
          <w:p w14:paraId="5FCDAB0A" w14:textId="77777777" w:rsidR="00CC21D5" w:rsidRDefault="00CC21D5" w:rsidP="00B722DB">
            <w:pPr>
              <w:jc w:val="both"/>
              <w:rPr>
                <w:rFonts w:cs="Arial"/>
              </w:rPr>
            </w:pPr>
          </w:p>
          <w:p w14:paraId="362F1FDB" w14:textId="5D6AD37E" w:rsidR="0085078D" w:rsidRDefault="0085078D" w:rsidP="00481804">
            <w:pPr>
              <w:jc w:val="both"/>
              <w:rPr>
                <w:rFonts w:cs="Arial"/>
              </w:rPr>
            </w:pPr>
            <w:r w:rsidRPr="00081AE7">
              <w:rPr>
                <w:rFonts w:cs="Arial"/>
              </w:rPr>
              <w:t xml:space="preserve">Internationally, we are part of a European collaboration which has </w:t>
            </w:r>
            <w:r w:rsidR="00E36F5B">
              <w:rPr>
                <w:rFonts w:cs="Arial"/>
              </w:rPr>
              <w:t xml:space="preserve">recently been awarded a </w:t>
            </w:r>
            <w:r w:rsidR="00A047EB">
              <w:rPr>
                <w:rFonts w:cs="Arial"/>
              </w:rPr>
              <w:t xml:space="preserve">two-year </w:t>
            </w:r>
            <w:r w:rsidR="00E36F5B">
              <w:rPr>
                <w:rFonts w:cs="Arial"/>
              </w:rPr>
              <w:t>grant from</w:t>
            </w:r>
            <w:r w:rsidRPr="00081AE7">
              <w:rPr>
                <w:rFonts w:cs="Arial"/>
              </w:rPr>
              <w:t xml:space="preserve"> Fight Kids Cancer</w:t>
            </w:r>
            <w:r w:rsidR="00481804">
              <w:rPr>
                <w:rFonts w:cs="Arial"/>
              </w:rPr>
              <w:t xml:space="preserve"> (Total £499.250, </w:t>
            </w:r>
            <w:r w:rsidR="00481804" w:rsidRPr="00481804">
              <w:rPr>
                <w:rFonts w:cs="Arial"/>
              </w:rPr>
              <w:t>Birmingham: £61,000</w:t>
            </w:r>
            <w:r w:rsidR="00481804">
              <w:rPr>
                <w:rFonts w:cs="Arial"/>
              </w:rPr>
              <w:t xml:space="preserve">) </w:t>
            </w:r>
            <w:r w:rsidRPr="00081AE7">
              <w:rPr>
                <w:rFonts w:cs="Arial"/>
              </w:rPr>
              <w:t xml:space="preserve">to develop a prognostic biomarker assay for </w:t>
            </w:r>
            <w:r w:rsidR="00CC21D5">
              <w:rPr>
                <w:rFonts w:cs="Arial"/>
              </w:rPr>
              <w:t>the detection of</w:t>
            </w:r>
            <w:r w:rsidRPr="00081AE7">
              <w:rPr>
                <w:rFonts w:cs="Arial"/>
              </w:rPr>
              <w:t xml:space="preserve"> retinoblastoma sp</w:t>
            </w:r>
            <w:r w:rsidR="00CC21D5">
              <w:rPr>
                <w:rFonts w:cs="Arial"/>
              </w:rPr>
              <w:t>read</w:t>
            </w:r>
            <w:r w:rsidRPr="00081AE7">
              <w:rPr>
                <w:rFonts w:cs="Arial"/>
              </w:rPr>
              <w:t>.</w:t>
            </w:r>
            <w:r w:rsidR="00CC21D5">
              <w:rPr>
                <w:rFonts w:cs="Arial"/>
              </w:rPr>
              <w:t xml:space="preserve"> </w:t>
            </w:r>
            <w:r w:rsidRPr="00081AE7">
              <w:rPr>
                <w:rFonts w:cs="Arial"/>
              </w:rPr>
              <w:t xml:space="preserve">This </w:t>
            </w:r>
            <w:r w:rsidR="00E36F5B">
              <w:rPr>
                <w:rFonts w:cs="Arial"/>
              </w:rPr>
              <w:t xml:space="preserve">is an initial two year project </w:t>
            </w:r>
            <w:r w:rsidRPr="00081AE7">
              <w:rPr>
                <w:rFonts w:cs="Arial"/>
              </w:rPr>
              <w:t xml:space="preserve">to collect pilot </w:t>
            </w:r>
            <w:r w:rsidR="00A047EB">
              <w:rPr>
                <w:rFonts w:cs="Arial"/>
              </w:rPr>
              <w:t xml:space="preserve">data and standardise sample collection and analysis, prior to a full clinical trial </w:t>
            </w:r>
            <w:r w:rsidR="00E36F5B">
              <w:rPr>
                <w:rFonts w:cs="Arial"/>
              </w:rPr>
              <w:t>planned for 2025.</w:t>
            </w:r>
          </w:p>
          <w:p w14:paraId="43103093" w14:textId="77777777" w:rsidR="00481804" w:rsidRDefault="00481804" w:rsidP="00481804">
            <w:pPr>
              <w:jc w:val="both"/>
              <w:rPr>
                <w:rFonts w:cs="Arial"/>
              </w:rPr>
            </w:pPr>
          </w:p>
          <w:p w14:paraId="5F245164" w14:textId="257CE994" w:rsidR="00481804" w:rsidRPr="00081AE7" w:rsidRDefault="00481804" w:rsidP="00481804">
            <w:pPr>
              <w:jc w:val="both"/>
              <w:rPr>
                <w:rFonts w:cs="Arial"/>
              </w:rPr>
            </w:pPr>
            <w:r>
              <w:rPr>
                <w:rFonts w:cs="Arial"/>
              </w:rPr>
              <w:t xml:space="preserve">Through a potential collaboration with Liverpool University, we are also exploring avenues to expand our genetic testing using cell-free DNA in ocular fluid to other </w:t>
            </w:r>
            <w:r w:rsidRPr="00481804">
              <w:rPr>
                <w:rFonts w:cs="Arial"/>
              </w:rPr>
              <w:t xml:space="preserve">rare eye cancers </w:t>
            </w:r>
            <w:r>
              <w:rPr>
                <w:rFonts w:cs="Arial"/>
              </w:rPr>
              <w:t>such as</w:t>
            </w:r>
            <w:r w:rsidRPr="00481804">
              <w:rPr>
                <w:rFonts w:cs="Arial"/>
              </w:rPr>
              <w:t xml:space="preserve"> uveal melanoma</w:t>
            </w:r>
            <w:r>
              <w:rPr>
                <w:rFonts w:cs="Arial"/>
              </w:rPr>
              <w:t>.</w:t>
            </w:r>
          </w:p>
          <w:p w14:paraId="3908A471" w14:textId="77777777" w:rsidR="0085078D" w:rsidRPr="00081AE7" w:rsidRDefault="0085078D" w:rsidP="00B722DB">
            <w:pPr>
              <w:jc w:val="both"/>
              <w:rPr>
                <w:rFonts w:cs="Arial"/>
              </w:rPr>
            </w:pPr>
          </w:p>
          <w:p w14:paraId="7250DB9C" w14:textId="3315810F" w:rsidR="00DD2ABF" w:rsidRPr="00081AE7" w:rsidRDefault="0085078D" w:rsidP="00B722DB">
            <w:pPr>
              <w:jc w:val="both"/>
              <w:rPr>
                <w:rFonts w:cs="Arial"/>
              </w:rPr>
            </w:pPr>
            <w:r w:rsidRPr="00081AE7">
              <w:rPr>
                <w:rFonts w:cs="Arial"/>
              </w:rPr>
              <w:t>.</w:t>
            </w:r>
          </w:p>
          <w:p w14:paraId="30351FD5" w14:textId="3E2FDC85" w:rsidR="00481804" w:rsidRDefault="00481804" w:rsidP="00B722DB">
            <w:pPr>
              <w:jc w:val="both"/>
              <w:rPr>
                <w:rFonts w:cs="Arial"/>
              </w:rPr>
            </w:pPr>
            <w:r>
              <w:rPr>
                <w:rFonts w:cs="Arial"/>
              </w:rPr>
              <w:t xml:space="preserve">In summary, our long term ambitions are to </w:t>
            </w:r>
          </w:p>
          <w:p w14:paraId="798C8B3F" w14:textId="63179A66" w:rsidR="0085078D" w:rsidRDefault="00481804" w:rsidP="00481804">
            <w:pPr>
              <w:pStyle w:val="ListParagraph"/>
              <w:numPr>
                <w:ilvl w:val="0"/>
                <w:numId w:val="15"/>
              </w:numPr>
              <w:jc w:val="both"/>
              <w:rPr>
                <w:rFonts w:cs="Arial"/>
              </w:rPr>
            </w:pPr>
            <w:r>
              <w:rPr>
                <w:rFonts w:cs="Arial"/>
              </w:rPr>
              <w:t>I</w:t>
            </w:r>
            <w:r w:rsidRPr="00481804">
              <w:rPr>
                <w:rFonts w:cs="Arial"/>
              </w:rPr>
              <w:t xml:space="preserve">mplement </w:t>
            </w:r>
            <w:r>
              <w:rPr>
                <w:rFonts w:cs="Arial"/>
              </w:rPr>
              <w:t>clinical service for the diagnosis of retinoblastoma using ocular fluid</w:t>
            </w:r>
          </w:p>
          <w:p w14:paraId="530D4DDB" w14:textId="74A02171" w:rsidR="00481804" w:rsidRDefault="00481804" w:rsidP="00481804">
            <w:pPr>
              <w:pStyle w:val="ListParagraph"/>
              <w:numPr>
                <w:ilvl w:val="0"/>
                <w:numId w:val="15"/>
              </w:numPr>
              <w:jc w:val="both"/>
              <w:rPr>
                <w:rFonts w:cs="Arial"/>
              </w:rPr>
            </w:pPr>
            <w:r>
              <w:rPr>
                <w:rFonts w:cs="Arial"/>
              </w:rPr>
              <w:t>Develop prognostic test</w:t>
            </w:r>
            <w:r w:rsidR="00D97F0D">
              <w:rPr>
                <w:rFonts w:cs="Arial"/>
              </w:rPr>
              <w:t>ing</w:t>
            </w:r>
            <w:r>
              <w:rPr>
                <w:rFonts w:cs="Arial"/>
              </w:rPr>
              <w:t xml:space="preserve"> for retinoblastoma using ocular fluid</w:t>
            </w:r>
          </w:p>
          <w:p w14:paraId="44D242A7" w14:textId="1B7DC58B" w:rsidR="00481804" w:rsidRDefault="00481804" w:rsidP="00481804">
            <w:pPr>
              <w:pStyle w:val="ListParagraph"/>
              <w:numPr>
                <w:ilvl w:val="0"/>
                <w:numId w:val="15"/>
              </w:numPr>
              <w:jc w:val="both"/>
              <w:rPr>
                <w:rFonts w:cs="Arial"/>
              </w:rPr>
            </w:pPr>
            <w:r>
              <w:rPr>
                <w:rFonts w:cs="Arial"/>
              </w:rPr>
              <w:t>Develop diagnostic test for retinoblastoma spread using plasma or cerebrospinal fluid (CSF)</w:t>
            </w:r>
          </w:p>
          <w:p w14:paraId="1A9B8141" w14:textId="2478F097" w:rsidR="00481804" w:rsidRPr="00481804" w:rsidRDefault="00481804" w:rsidP="00481804">
            <w:pPr>
              <w:pStyle w:val="ListParagraph"/>
              <w:numPr>
                <w:ilvl w:val="0"/>
                <w:numId w:val="15"/>
              </w:numPr>
              <w:jc w:val="both"/>
              <w:rPr>
                <w:rFonts w:cs="Arial"/>
              </w:rPr>
            </w:pPr>
            <w:r>
              <w:rPr>
                <w:rFonts w:cs="Arial"/>
              </w:rPr>
              <w:t>Explore the utility of the analysis of cell-free DNA in ocular fluid and/or plasma in other eye diseases.</w:t>
            </w:r>
          </w:p>
          <w:p w14:paraId="73F083D5" w14:textId="77777777" w:rsidR="00DD2ABF" w:rsidRPr="00A062CE" w:rsidRDefault="00DD2ABF" w:rsidP="00B722DB">
            <w:pPr>
              <w:jc w:val="both"/>
              <w:rPr>
                <w:rFonts w:cs="Arial"/>
                <w:color w:val="808080" w:themeColor="background1" w:themeShade="80"/>
              </w:rPr>
            </w:pPr>
          </w:p>
          <w:p w14:paraId="3D392AD8" w14:textId="77777777" w:rsidR="0060702F" w:rsidRPr="00A062CE" w:rsidRDefault="0060702F" w:rsidP="00A062CE">
            <w:pPr>
              <w:spacing w:before="60"/>
              <w:jc w:val="both"/>
              <w:rPr>
                <w:rFonts w:cs="Arial"/>
                <w:color w:val="808080" w:themeColor="background1" w:themeShade="80"/>
              </w:rPr>
            </w:pPr>
          </w:p>
        </w:tc>
      </w:tr>
    </w:tbl>
    <w:p w14:paraId="4A5E5587" w14:textId="77777777" w:rsidR="0060702F" w:rsidRDefault="0060702F" w:rsidP="00A062CE">
      <w:pPr>
        <w:rPr>
          <w:rFonts w:cs="Arial"/>
          <w:color w:val="808080" w:themeColor="background1" w:themeShade="80"/>
        </w:rPr>
      </w:pPr>
    </w:p>
    <w:p w14:paraId="20040ADD" w14:textId="77777777" w:rsidR="0060702F" w:rsidRDefault="0060702F">
      <w:pPr>
        <w:rPr>
          <w:rFonts w:cs="Arial"/>
          <w:b/>
          <w:bCs/>
        </w:rPr>
      </w:pPr>
      <w:r>
        <w:rPr>
          <w:rFonts w:cs="Arial"/>
          <w:b/>
          <w:bCs/>
        </w:rPr>
        <w:br w:type="page"/>
      </w:r>
    </w:p>
    <w:p w14:paraId="56218C90" w14:textId="77777777" w:rsidR="0060702F" w:rsidRPr="00DF224D" w:rsidRDefault="0060702F" w:rsidP="00014653">
      <w:pPr>
        <w:numPr>
          <w:ilvl w:val="0"/>
          <w:numId w:val="3"/>
        </w:numPr>
        <w:tabs>
          <w:tab w:val="clear" w:pos="720"/>
          <w:tab w:val="num" w:pos="0"/>
        </w:tabs>
        <w:spacing w:after="240"/>
        <w:ind w:left="0" w:hanging="284"/>
        <w:rPr>
          <w:rFonts w:cs="Arial"/>
        </w:rPr>
      </w:pPr>
      <w:r>
        <w:rPr>
          <w:rFonts w:cs="Arial"/>
          <w:b/>
          <w:bCs/>
        </w:rPr>
        <w:t>Capacity building</w:t>
      </w:r>
    </w:p>
    <w:p w14:paraId="601A46B4" w14:textId="77777777" w:rsidR="0060702F" w:rsidRPr="00113ECB" w:rsidRDefault="0060702F" w:rsidP="00767BA3">
      <w:pPr>
        <w:rPr>
          <w:rFonts w:cs="Arial"/>
          <w:b/>
        </w:rPr>
      </w:pPr>
      <w:r>
        <w:rPr>
          <w:rFonts w:cs="Arial"/>
          <w:b/>
        </w:rPr>
        <w:t>Researchers and students</w:t>
      </w:r>
    </w:p>
    <w:p w14:paraId="6B1751C9" w14:textId="77777777" w:rsidR="0060702F" w:rsidRPr="00A062CE" w:rsidRDefault="0060702F" w:rsidP="00767BA3">
      <w:pPr>
        <w:rPr>
          <w:rFonts w:cs="Arial"/>
          <w:color w:val="808080" w:themeColor="background1" w:themeShade="80"/>
        </w:rPr>
      </w:pPr>
      <w:r>
        <w:rPr>
          <w:rFonts w:cs="Arial"/>
        </w:rPr>
        <w:t xml:space="preserve">This question should be completed by the person(s) directly supported by the grant but are not the Lead Applicant e.g. postdoctoral researchers, PhD students. Please provide a personal statement describing how Fight for Sight funding has supported you and how it will facilitate your future research career </w:t>
      </w:r>
      <w:r w:rsidRPr="00C96A21">
        <w:rPr>
          <w:rFonts w:cs="Arial"/>
        </w:rPr>
        <w:t xml:space="preserve">(no more than </w:t>
      </w:r>
      <w:r>
        <w:rPr>
          <w:rFonts w:cs="Arial"/>
        </w:rPr>
        <w:t>5</w:t>
      </w:r>
      <w:r w:rsidRPr="00C96A21">
        <w:rPr>
          <w:rFonts w:cs="Arial"/>
        </w:rPr>
        <w:t>00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A062CE" w14:paraId="5D92832C" w14:textId="77777777" w:rsidTr="00014653">
        <w:tc>
          <w:tcPr>
            <w:tcW w:w="9096" w:type="dxa"/>
          </w:tcPr>
          <w:p w14:paraId="78A98985" w14:textId="77777777" w:rsidR="0060702F" w:rsidRPr="00A062CE" w:rsidRDefault="0060702F" w:rsidP="00B722DB">
            <w:pPr>
              <w:jc w:val="both"/>
              <w:rPr>
                <w:rFonts w:cs="Arial"/>
                <w:color w:val="808080" w:themeColor="background1" w:themeShade="80"/>
              </w:rPr>
            </w:pPr>
          </w:p>
          <w:p w14:paraId="53257666" w14:textId="337BC53C" w:rsidR="00DD2ABF" w:rsidRPr="00081AE7" w:rsidRDefault="00DD2ABF" w:rsidP="00DD2ABF">
            <w:pPr>
              <w:spacing w:before="60"/>
              <w:jc w:val="both"/>
              <w:rPr>
                <w:rFonts w:cs="Arial"/>
              </w:rPr>
            </w:pPr>
            <w:r w:rsidRPr="00081AE7">
              <w:rPr>
                <w:rFonts w:cs="Arial"/>
              </w:rPr>
              <w:t xml:space="preserve">Not applicable – this grant did not include staff support costs. Technical work was performed by </w:t>
            </w:r>
            <w:r w:rsidR="00E7433F">
              <w:rPr>
                <w:rFonts w:cs="Arial"/>
              </w:rPr>
              <w:t xml:space="preserve">the </w:t>
            </w:r>
            <w:r w:rsidRPr="00081AE7">
              <w:rPr>
                <w:rFonts w:cs="Arial"/>
              </w:rPr>
              <w:t>lead applicant</w:t>
            </w:r>
          </w:p>
          <w:p w14:paraId="1B0DBD1D" w14:textId="77777777" w:rsidR="0060702F" w:rsidRPr="00A062CE" w:rsidRDefault="0060702F" w:rsidP="00B722DB">
            <w:pPr>
              <w:jc w:val="both"/>
              <w:rPr>
                <w:rFonts w:cs="Arial"/>
                <w:color w:val="808080" w:themeColor="background1" w:themeShade="80"/>
              </w:rPr>
            </w:pPr>
          </w:p>
          <w:p w14:paraId="791CB682" w14:textId="77777777" w:rsidR="0060702F" w:rsidRPr="00A062CE" w:rsidRDefault="0060702F" w:rsidP="00767BA3">
            <w:pPr>
              <w:spacing w:before="60"/>
              <w:jc w:val="both"/>
              <w:rPr>
                <w:rFonts w:cs="Arial"/>
                <w:color w:val="808080" w:themeColor="background1" w:themeShade="80"/>
              </w:rPr>
            </w:pPr>
          </w:p>
        </w:tc>
      </w:tr>
    </w:tbl>
    <w:p w14:paraId="58BF2931" w14:textId="77777777" w:rsidR="0060702F" w:rsidRDefault="0060702F" w:rsidP="00014653">
      <w:pPr>
        <w:rPr>
          <w:rFonts w:cs="Arial"/>
          <w:b/>
        </w:rPr>
      </w:pPr>
    </w:p>
    <w:p w14:paraId="389C2075" w14:textId="77777777" w:rsidR="0060702F" w:rsidRPr="00113ECB" w:rsidRDefault="0060702F" w:rsidP="00014653">
      <w:pPr>
        <w:rPr>
          <w:rFonts w:cs="Arial"/>
          <w:b/>
        </w:rPr>
      </w:pPr>
      <w:r>
        <w:rPr>
          <w:rFonts w:cs="Arial"/>
          <w:b/>
        </w:rPr>
        <w:t>Fellowships</w:t>
      </w:r>
    </w:p>
    <w:p w14:paraId="5895F24F" w14:textId="77777777" w:rsidR="0060702F" w:rsidRPr="00A062CE" w:rsidRDefault="0060702F" w:rsidP="00014653">
      <w:pPr>
        <w:rPr>
          <w:rFonts w:cs="Arial"/>
          <w:color w:val="808080" w:themeColor="background1" w:themeShade="80"/>
        </w:rPr>
      </w:pPr>
      <w:r>
        <w:rPr>
          <w:rFonts w:cs="Arial"/>
        </w:rPr>
        <w:t xml:space="preserve">If your grant relates to a fellowship, please provide a personal statement describing how Fight for Sight funding has supported you and how it will facilitate your future research career </w:t>
      </w:r>
      <w:r w:rsidRPr="00C96A21">
        <w:rPr>
          <w:rFonts w:cs="Arial"/>
        </w:rPr>
        <w:t xml:space="preserve">(no more than </w:t>
      </w:r>
      <w:r>
        <w:rPr>
          <w:rFonts w:cs="Arial"/>
        </w:rPr>
        <w:t>5</w:t>
      </w:r>
      <w:r w:rsidRPr="00C96A21">
        <w:rPr>
          <w:rFonts w:cs="Arial"/>
        </w:rPr>
        <w:t>00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6"/>
      </w:tblGrid>
      <w:tr w:rsidR="0060702F" w:rsidRPr="00A062CE" w14:paraId="7A4997B9" w14:textId="77777777" w:rsidTr="002A326A">
        <w:tc>
          <w:tcPr>
            <w:tcW w:w="9214" w:type="dxa"/>
          </w:tcPr>
          <w:p w14:paraId="0B7D9752" w14:textId="77777777" w:rsidR="0060702F" w:rsidRPr="00A062CE" w:rsidRDefault="0060702F" w:rsidP="002A326A">
            <w:pPr>
              <w:spacing w:before="60"/>
              <w:jc w:val="both"/>
              <w:rPr>
                <w:rFonts w:cs="Arial"/>
                <w:color w:val="808080" w:themeColor="background1" w:themeShade="80"/>
              </w:rPr>
            </w:pPr>
          </w:p>
          <w:p w14:paraId="6C22D75D" w14:textId="1DBD9B44" w:rsidR="0060702F" w:rsidRPr="00081AE7" w:rsidRDefault="00DD2ABF" w:rsidP="002A326A">
            <w:pPr>
              <w:spacing w:before="60"/>
              <w:jc w:val="both"/>
              <w:rPr>
                <w:rFonts w:cs="Arial"/>
              </w:rPr>
            </w:pPr>
            <w:r w:rsidRPr="00081AE7">
              <w:rPr>
                <w:rFonts w:cs="Arial"/>
              </w:rPr>
              <w:t>Not applicable</w:t>
            </w:r>
          </w:p>
          <w:p w14:paraId="0FACFBEE" w14:textId="77777777" w:rsidR="0060702F" w:rsidRPr="00A062CE" w:rsidRDefault="0060702F" w:rsidP="002A326A">
            <w:pPr>
              <w:spacing w:before="60"/>
              <w:jc w:val="both"/>
              <w:rPr>
                <w:rFonts w:cs="Arial"/>
                <w:color w:val="808080" w:themeColor="background1" w:themeShade="80"/>
              </w:rPr>
            </w:pPr>
          </w:p>
        </w:tc>
      </w:tr>
    </w:tbl>
    <w:p w14:paraId="744E923C" w14:textId="77777777" w:rsidR="0060702F" w:rsidRDefault="0060702F">
      <w:pPr>
        <w:rPr>
          <w:rFonts w:cs="Arial"/>
          <w:b/>
          <w:bCs/>
        </w:rPr>
      </w:pPr>
    </w:p>
    <w:p w14:paraId="054CF5B8" w14:textId="77777777" w:rsidR="0060702F" w:rsidRDefault="0060702F">
      <w:pPr>
        <w:rPr>
          <w:rFonts w:cs="Arial"/>
          <w:b/>
          <w:bCs/>
        </w:rPr>
      </w:pPr>
    </w:p>
    <w:p w14:paraId="747B594D" w14:textId="77777777" w:rsidR="0060702F" w:rsidRPr="0067037A" w:rsidRDefault="0060702F" w:rsidP="0067037A">
      <w:pPr>
        <w:numPr>
          <w:ilvl w:val="0"/>
          <w:numId w:val="3"/>
        </w:numPr>
        <w:tabs>
          <w:tab w:val="clear" w:pos="720"/>
          <w:tab w:val="num" w:pos="0"/>
        </w:tabs>
        <w:spacing w:after="240"/>
        <w:ind w:left="0" w:hanging="284"/>
        <w:rPr>
          <w:rFonts w:cs="Arial"/>
        </w:rPr>
      </w:pPr>
      <w:r>
        <w:rPr>
          <w:rFonts w:cs="Arial"/>
          <w:b/>
          <w:bCs/>
        </w:rPr>
        <w:t>Further information</w:t>
      </w:r>
    </w:p>
    <w:p w14:paraId="3B1DC76C" w14:textId="77777777" w:rsidR="0060702F" w:rsidRDefault="0060702F" w:rsidP="0067037A">
      <w:pPr>
        <w:rPr>
          <w:rFonts w:cs="Arial"/>
          <w:b/>
          <w:bCs/>
        </w:rPr>
      </w:pPr>
      <w:r w:rsidRPr="0067037A">
        <w:rPr>
          <w:rFonts w:cs="Arial"/>
          <w:b/>
          <w:bCs/>
        </w:rPr>
        <w:t>Fight for Sight’s vison</w:t>
      </w:r>
      <w:r>
        <w:rPr>
          <w:rFonts w:cs="Arial"/>
          <w:b/>
          <w:bCs/>
        </w:rPr>
        <w:t xml:space="preserve"> and goals</w:t>
      </w:r>
    </w:p>
    <w:p w14:paraId="00785C2B" w14:textId="77777777" w:rsidR="0060702F" w:rsidRDefault="0060702F" w:rsidP="008858E4">
      <w:pPr>
        <w:rPr>
          <w:rFonts w:cs="Arial"/>
        </w:rPr>
      </w:pPr>
      <w:r w:rsidRPr="00CC21D5">
        <w:rPr>
          <w:rFonts w:cs="Arial"/>
        </w:rPr>
        <w:t>How can Fight for Sight use this information to raise the profile of the charity and awareness of the research we fund with the public? If</w:t>
      </w:r>
      <w:r>
        <w:rPr>
          <w:rFonts w:cs="Arial"/>
        </w:rPr>
        <w:t xml:space="preserve"> you have any relevant images or diagrams we can use please include them here (no more </w:t>
      </w:r>
      <w:r w:rsidRPr="00470894">
        <w:rPr>
          <w:rFonts w:cs="Arial"/>
        </w:rPr>
        <w:t xml:space="preserve">than 200 </w:t>
      </w:r>
      <w:r>
        <w:rPr>
          <w:rFonts w:cs="Arial"/>
        </w:rPr>
        <w:t>words).</w:t>
      </w:r>
      <w:r w:rsidRPr="0067037A">
        <w:rPr>
          <w:rFonts w:cs="Arial"/>
        </w:rPr>
        <w:t xml:space="preserve"> </w:t>
      </w:r>
      <w:r>
        <w:rPr>
          <w:rFonts w:cs="Arial"/>
        </w:rPr>
        <w:t xml:space="preserve">Presentations or PhD thesis can be emailed separately to </w:t>
      </w:r>
      <w:hyperlink r:id="rId19" w:history="1">
        <w:r w:rsidRPr="00F14E53">
          <w:rPr>
            <w:rStyle w:val="Hyperlink"/>
            <w:rFonts w:cs="Arial"/>
          </w:rPr>
          <w:t>grants@fightforsight.org.uk</w:t>
        </w:r>
      </w:hyperlink>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0702F" w:rsidRPr="00C9758F" w14:paraId="0DD8AF37" w14:textId="77777777" w:rsidTr="00CB4369">
        <w:tc>
          <w:tcPr>
            <w:tcW w:w="9101" w:type="dxa"/>
            <w:shd w:val="clear" w:color="auto" w:fill="auto"/>
          </w:tcPr>
          <w:p w14:paraId="2474A09C" w14:textId="5249C94D" w:rsidR="0060702F" w:rsidRDefault="00D97F0D" w:rsidP="008858E4">
            <w:pPr>
              <w:rPr>
                <w:rFonts w:cs="Arial"/>
              </w:rPr>
            </w:pPr>
            <w:r>
              <w:rPr>
                <w:rFonts w:cs="Arial"/>
              </w:rPr>
              <w:t>Amy Gerrish</w:t>
            </w:r>
            <w:r w:rsidR="00081AE7">
              <w:rPr>
                <w:rFonts w:cs="Arial"/>
              </w:rPr>
              <w:t xml:space="preserve"> ha</w:t>
            </w:r>
            <w:r>
              <w:rPr>
                <w:rFonts w:cs="Arial"/>
              </w:rPr>
              <w:t>s</w:t>
            </w:r>
            <w:r w:rsidR="00081AE7">
              <w:rPr>
                <w:rFonts w:cs="Arial"/>
              </w:rPr>
              <w:t xml:space="preserve"> created a v</w:t>
            </w:r>
            <w:r w:rsidR="00481804">
              <w:rPr>
                <w:rFonts w:cs="Arial"/>
              </w:rPr>
              <w:t>ideo on our research for CHECT</w:t>
            </w:r>
          </w:p>
          <w:p w14:paraId="2A984C67" w14:textId="0C286621" w:rsidR="00481804" w:rsidRPr="00C9758F" w:rsidRDefault="00481804" w:rsidP="008858E4">
            <w:pPr>
              <w:rPr>
                <w:rFonts w:cs="Arial"/>
              </w:rPr>
            </w:pPr>
            <w:r w:rsidRPr="00481804">
              <w:rPr>
                <w:rFonts w:cs="Arial"/>
              </w:rPr>
              <w:t>https://chect.org.uk/transforming-the-treatment-of-childrens-eye-cancer/</w:t>
            </w:r>
          </w:p>
          <w:p w14:paraId="7199218C" w14:textId="77777777" w:rsidR="00D97F0D" w:rsidRDefault="00D97F0D" w:rsidP="008858E4">
            <w:pPr>
              <w:rPr>
                <w:rFonts w:cs="Arial"/>
              </w:rPr>
            </w:pPr>
            <w:r>
              <w:rPr>
                <w:rFonts w:cs="Arial"/>
              </w:rPr>
              <w:t>She</w:t>
            </w:r>
            <w:r w:rsidR="00081AE7">
              <w:rPr>
                <w:rFonts w:cs="Arial"/>
              </w:rPr>
              <w:t xml:space="preserve"> ha</w:t>
            </w:r>
            <w:r>
              <w:rPr>
                <w:rFonts w:cs="Arial"/>
              </w:rPr>
              <w:t>s also</w:t>
            </w:r>
            <w:r w:rsidR="00081AE7">
              <w:rPr>
                <w:rFonts w:cs="Arial"/>
              </w:rPr>
              <w:t xml:space="preserve"> previous</w:t>
            </w:r>
            <w:r>
              <w:rPr>
                <w:rFonts w:cs="Arial"/>
              </w:rPr>
              <w:t>ly</w:t>
            </w:r>
            <w:r w:rsidR="00081AE7">
              <w:rPr>
                <w:rFonts w:cs="Arial"/>
              </w:rPr>
              <w:t xml:space="preserve"> sent an image of myself in the lab to Fight for Sight for media use. </w:t>
            </w:r>
          </w:p>
          <w:p w14:paraId="40230D93" w14:textId="15E820B1" w:rsidR="00081AE7" w:rsidRPr="00C9758F" w:rsidRDefault="00D97F0D" w:rsidP="008858E4">
            <w:pPr>
              <w:rPr>
                <w:rFonts w:cs="Arial"/>
              </w:rPr>
            </w:pPr>
            <w:r>
              <w:rPr>
                <w:rFonts w:cs="Arial"/>
              </w:rPr>
              <w:t>Attached is</w:t>
            </w:r>
            <w:r w:rsidR="00081AE7">
              <w:rPr>
                <w:rFonts w:cs="Arial"/>
              </w:rPr>
              <w:t xml:space="preserve"> </w:t>
            </w:r>
            <w:r>
              <w:rPr>
                <w:rFonts w:cs="Arial"/>
              </w:rPr>
              <w:t>recent</w:t>
            </w:r>
            <w:r w:rsidR="00481804">
              <w:rPr>
                <w:rFonts w:cs="Arial"/>
              </w:rPr>
              <w:t xml:space="preserve"> review </w:t>
            </w:r>
            <w:r>
              <w:rPr>
                <w:rFonts w:cs="Arial"/>
              </w:rPr>
              <w:t xml:space="preserve">on cell-free DNA analysis in retinoblastoma, written by applicants of this grant, </w:t>
            </w:r>
            <w:r w:rsidR="00481804">
              <w:rPr>
                <w:rFonts w:cs="Arial"/>
              </w:rPr>
              <w:t>which includes pictures of</w:t>
            </w:r>
            <w:r w:rsidR="00081AE7">
              <w:rPr>
                <w:rFonts w:cs="Arial"/>
              </w:rPr>
              <w:t xml:space="preserve"> ocular fluid sampling </w:t>
            </w:r>
            <w:r>
              <w:rPr>
                <w:rFonts w:cs="Arial"/>
              </w:rPr>
              <w:t>and NIPD. If these</w:t>
            </w:r>
            <w:r w:rsidR="00481804">
              <w:rPr>
                <w:rFonts w:cs="Arial"/>
              </w:rPr>
              <w:t xml:space="preserve"> would be of use, </w:t>
            </w:r>
            <w:r>
              <w:rPr>
                <w:rFonts w:cs="Arial"/>
              </w:rPr>
              <w:t>we are</w:t>
            </w:r>
            <w:r w:rsidR="00481804">
              <w:rPr>
                <w:rFonts w:cs="Arial"/>
              </w:rPr>
              <w:t xml:space="preserve"> happy to send through the original file</w:t>
            </w:r>
            <w:r>
              <w:rPr>
                <w:rFonts w:cs="Arial"/>
              </w:rPr>
              <w:t>s</w:t>
            </w:r>
            <w:r w:rsidR="00081AE7">
              <w:rPr>
                <w:rFonts w:cs="Arial"/>
              </w:rPr>
              <w:t xml:space="preserve">. </w:t>
            </w:r>
          </w:p>
          <w:p w14:paraId="6E10995E" w14:textId="77777777" w:rsidR="0060702F" w:rsidRPr="00C9758F" w:rsidRDefault="0060702F" w:rsidP="008858E4">
            <w:pPr>
              <w:rPr>
                <w:rFonts w:cs="Arial"/>
              </w:rPr>
            </w:pPr>
          </w:p>
        </w:tc>
      </w:tr>
    </w:tbl>
    <w:p w14:paraId="4CC676D2" w14:textId="77777777" w:rsidR="0060702F" w:rsidRPr="0067037A" w:rsidRDefault="0060702F" w:rsidP="008858E4">
      <w:pPr>
        <w:rPr>
          <w:rFonts w:cs="Arial"/>
        </w:rPr>
      </w:pPr>
    </w:p>
    <w:p w14:paraId="74C925B6" w14:textId="77777777" w:rsidR="0060702F" w:rsidRPr="008858E4" w:rsidRDefault="0060702F" w:rsidP="008858E4">
      <w:pPr>
        <w:rPr>
          <w:rFonts w:cs="Arial"/>
          <w:b/>
        </w:rPr>
      </w:pPr>
      <w:r w:rsidRPr="008858E4">
        <w:rPr>
          <w:rFonts w:cs="Arial"/>
          <w:b/>
        </w:rPr>
        <w:t>Any other comments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1"/>
      </w:tblGrid>
      <w:tr w:rsidR="0060702F" w:rsidRPr="00917A81" w14:paraId="6C835A3D" w14:textId="77777777" w:rsidTr="00CB4369">
        <w:tc>
          <w:tcPr>
            <w:tcW w:w="9101" w:type="dxa"/>
          </w:tcPr>
          <w:p w14:paraId="63B8A5A2" w14:textId="77777777" w:rsidR="0060702F" w:rsidRDefault="0060702F" w:rsidP="005342CE">
            <w:pPr>
              <w:rPr>
                <w:rFonts w:cs="Arial"/>
              </w:rPr>
            </w:pPr>
          </w:p>
          <w:p w14:paraId="3DB7350F" w14:textId="77777777" w:rsidR="0060702F" w:rsidRDefault="0060702F" w:rsidP="005342CE">
            <w:pPr>
              <w:rPr>
                <w:rFonts w:cs="Arial"/>
              </w:rPr>
            </w:pPr>
          </w:p>
          <w:p w14:paraId="387B47EE" w14:textId="77777777" w:rsidR="0060702F" w:rsidRPr="00917A81" w:rsidRDefault="0060702F" w:rsidP="005342CE">
            <w:pPr>
              <w:rPr>
                <w:rFonts w:cs="Arial"/>
              </w:rPr>
            </w:pPr>
          </w:p>
        </w:tc>
      </w:tr>
    </w:tbl>
    <w:p w14:paraId="0629BBC4" w14:textId="77777777" w:rsidR="0060702F" w:rsidRPr="008F3743" w:rsidRDefault="0060702F">
      <w:pPr>
        <w:rPr>
          <w:rFonts w:cs="Arial"/>
          <w:bCs/>
        </w:rPr>
      </w:pPr>
    </w:p>
    <w:p w14:paraId="0A150D5F" w14:textId="77777777" w:rsidR="0060702F" w:rsidRDefault="0060702F">
      <w:pPr>
        <w:rPr>
          <w:rFonts w:cs="Arial"/>
          <w:bCs/>
        </w:rPr>
      </w:pPr>
    </w:p>
    <w:p w14:paraId="64AEADB5" w14:textId="77777777" w:rsidR="0060702F" w:rsidRDefault="0060702F">
      <w:pPr>
        <w:rPr>
          <w:rFonts w:cs="Arial"/>
          <w:bCs/>
        </w:rPr>
        <w:sectPr w:rsidR="0060702F" w:rsidSect="0060702F">
          <w:headerReference w:type="default" r:id="rId20"/>
          <w:footerReference w:type="even" r:id="rId21"/>
          <w:footerReference w:type="default" r:id="rId22"/>
          <w:headerReference w:type="first" r:id="rId23"/>
          <w:pgSz w:w="11906" w:h="16838"/>
          <w:pgMar w:top="1440" w:right="1416" w:bottom="1440" w:left="1276" w:header="708" w:footer="708" w:gutter="0"/>
          <w:pgNumType w:start="1"/>
          <w:cols w:space="708"/>
          <w:titlePg/>
          <w:docGrid w:linePitch="360"/>
        </w:sectPr>
      </w:pPr>
      <w:r>
        <w:rPr>
          <w:rFonts w:cs="Arial"/>
          <w:bCs/>
        </w:rPr>
        <w:br w:type="page"/>
      </w:r>
    </w:p>
    <w:p w14:paraId="1C4ADB70" w14:textId="77777777" w:rsidR="0060702F" w:rsidRPr="0083259B" w:rsidRDefault="0060702F" w:rsidP="00FC3109">
      <w:pPr>
        <w:numPr>
          <w:ilvl w:val="0"/>
          <w:numId w:val="3"/>
        </w:numPr>
        <w:tabs>
          <w:tab w:val="clear" w:pos="720"/>
          <w:tab w:val="num" w:pos="0"/>
        </w:tabs>
        <w:spacing w:after="240"/>
        <w:ind w:left="0" w:hanging="284"/>
        <w:rPr>
          <w:rFonts w:cs="Arial"/>
          <w:sz w:val="20"/>
          <w:szCs w:val="20"/>
        </w:rPr>
      </w:pPr>
      <w:r w:rsidRPr="0083259B">
        <w:rPr>
          <w:rFonts w:cs="Arial"/>
          <w:b/>
          <w:bCs/>
          <w:sz w:val="20"/>
          <w:szCs w:val="20"/>
        </w:rPr>
        <w:t>Research classification</w:t>
      </w:r>
    </w:p>
    <w:p w14:paraId="7ED113A0" w14:textId="77777777" w:rsidR="0060702F" w:rsidRPr="0083259B" w:rsidRDefault="0060702F" w:rsidP="00FC3109">
      <w:pPr>
        <w:rPr>
          <w:rFonts w:cs="Arial"/>
          <w:b/>
          <w:bCs/>
          <w:sz w:val="20"/>
          <w:szCs w:val="20"/>
        </w:rPr>
      </w:pPr>
      <w:r w:rsidRPr="0083259B">
        <w:rPr>
          <w:rFonts w:cs="Arial"/>
          <w:b/>
          <w:bCs/>
          <w:sz w:val="20"/>
          <w:szCs w:val="20"/>
        </w:rPr>
        <w:t xml:space="preserve">UK Clinical Research Collaboration (UKCRC), Health Research Classification </w:t>
      </w:r>
    </w:p>
    <w:p w14:paraId="35EAED51" w14:textId="77777777" w:rsidR="0060702F" w:rsidRPr="0083259B" w:rsidRDefault="0060702F" w:rsidP="00FC3109">
      <w:pPr>
        <w:rPr>
          <w:sz w:val="20"/>
          <w:szCs w:val="20"/>
        </w:rPr>
      </w:pPr>
      <w:r w:rsidRPr="0083259B">
        <w:rPr>
          <w:sz w:val="20"/>
          <w:szCs w:val="20"/>
        </w:rPr>
        <w:t>The UKCRC analyses the UK health research funding landscape. To assist Fight for Sight in contributing to this analysis, we request that you classify your research using the following research classification.</w:t>
      </w:r>
    </w:p>
    <w:p w14:paraId="414B8A34" w14:textId="77777777" w:rsidR="0060702F" w:rsidRPr="0083259B" w:rsidRDefault="0060702F" w:rsidP="001D29AC">
      <w:pPr>
        <w:rPr>
          <w:rFonts w:cs="Arial"/>
          <w:b/>
          <w:bCs/>
          <w:sz w:val="20"/>
          <w:szCs w:val="20"/>
          <w:lang w:eastAsia="en-GB"/>
        </w:rPr>
      </w:pPr>
      <w:r w:rsidRPr="0083259B">
        <w:rPr>
          <w:rFonts w:cs="Arial"/>
          <w:b/>
          <w:bCs/>
          <w:sz w:val="20"/>
          <w:szCs w:val="20"/>
          <w:lang w:eastAsia="en-GB"/>
        </w:rPr>
        <w:t>Research Activity Codes</w:t>
      </w:r>
    </w:p>
    <w:p w14:paraId="0A01CC94" w14:textId="77777777" w:rsidR="0060702F" w:rsidRDefault="0060702F" w:rsidP="001D29AC">
      <w:pPr>
        <w:rPr>
          <w:rFonts w:cs="Arial"/>
          <w:color w:val="FF0000"/>
          <w:sz w:val="20"/>
          <w:szCs w:val="20"/>
          <w:lang w:eastAsia="en-GB"/>
        </w:rPr>
      </w:pPr>
      <w:r w:rsidRPr="001D29AC">
        <w:rPr>
          <w:rFonts w:cs="Arial"/>
          <w:color w:val="FF0000"/>
          <w:sz w:val="20"/>
          <w:szCs w:val="20"/>
          <w:lang w:eastAsia="en-GB"/>
        </w:rPr>
        <w:t>Most awards have one or two RA codes, max is four. Please enter a percentage to apportion relevance</w:t>
      </w:r>
    </w:p>
    <w:p w14:paraId="0211FB86" w14:textId="77777777" w:rsidR="0060702F" w:rsidRDefault="0060702F" w:rsidP="001D29AC"/>
    <w:tbl>
      <w:tblPr>
        <w:tblW w:w="8937" w:type="dxa"/>
        <w:tblLook w:val="04A0" w:firstRow="1" w:lastRow="0" w:firstColumn="1" w:lastColumn="0" w:noHBand="0" w:noVBand="1"/>
      </w:tblPr>
      <w:tblGrid>
        <w:gridCol w:w="8560"/>
        <w:gridCol w:w="467"/>
      </w:tblGrid>
      <w:tr w:rsidR="0060702F" w:rsidRPr="00FC3109" w14:paraId="449E8024" w14:textId="77777777" w:rsidTr="001D29AC">
        <w:trPr>
          <w:trHeight w:val="170"/>
        </w:trPr>
        <w:tc>
          <w:tcPr>
            <w:tcW w:w="8560" w:type="dxa"/>
            <w:tcBorders>
              <w:top w:val="nil"/>
              <w:left w:val="nil"/>
              <w:bottom w:val="nil"/>
              <w:right w:val="nil"/>
            </w:tcBorders>
            <w:shd w:val="clear" w:color="auto" w:fill="auto"/>
            <w:noWrap/>
            <w:vAlign w:val="bottom"/>
            <w:hideMark/>
          </w:tcPr>
          <w:p w14:paraId="06EAE82C" w14:textId="77777777" w:rsidR="0060702F" w:rsidRPr="00FC3109" w:rsidRDefault="0060702F" w:rsidP="00FC3109">
            <w:pPr>
              <w:rPr>
                <w:rFonts w:cs="Arial"/>
                <w:b/>
                <w:bCs/>
                <w:sz w:val="18"/>
                <w:szCs w:val="18"/>
                <w:lang w:eastAsia="en-GB"/>
              </w:rPr>
            </w:pPr>
            <w:r>
              <w:t xml:space="preserve"> </w:t>
            </w:r>
            <w:r w:rsidRPr="00FC3109">
              <w:rPr>
                <w:rFonts w:cs="Arial"/>
                <w:b/>
                <w:bCs/>
                <w:sz w:val="18"/>
                <w:szCs w:val="18"/>
                <w:lang w:eastAsia="en-GB"/>
              </w:rPr>
              <w:t xml:space="preserve">1 </w:t>
            </w:r>
            <w:r w:rsidRPr="00DA52ED">
              <w:rPr>
                <w:rFonts w:cs="Arial"/>
                <w:b/>
                <w:bCs/>
                <w:sz w:val="18"/>
                <w:szCs w:val="18"/>
                <w:lang w:eastAsia="en-GB"/>
              </w:rPr>
              <w:t>Underpinning Research</w:t>
            </w:r>
          </w:p>
        </w:tc>
        <w:tc>
          <w:tcPr>
            <w:tcW w:w="377" w:type="dxa"/>
            <w:tcBorders>
              <w:top w:val="nil"/>
              <w:left w:val="nil"/>
              <w:bottom w:val="nil"/>
              <w:right w:val="nil"/>
            </w:tcBorders>
            <w:shd w:val="clear" w:color="auto" w:fill="auto"/>
            <w:noWrap/>
            <w:vAlign w:val="bottom"/>
            <w:hideMark/>
          </w:tcPr>
          <w:p w14:paraId="7CD9A511" w14:textId="77777777" w:rsidR="0060702F" w:rsidRPr="006D3991" w:rsidRDefault="0060702F" w:rsidP="00FC3109">
            <w:pPr>
              <w:rPr>
                <w:rFonts w:cs="Arial"/>
                <w:b/>
                <w:bCs/>
                <w:color w:val="FF0000"/>
                <w:sz w:val="18"/>
                <w:szCs w:val="18"/>
                <w:lang w:eastAsia="en-GB"/>
              </w:rPr>
            </w:pPr>
            <w:r w:rsidRPr="006D3991">
              <w:rPr>
                <w:rFonts w:cs="Arial"/>
                <w:b/>
                <w:bCs/>
                <w:color w:val="FF0000"/>
                <w:sz w:val="18"/>
                <w:szCs w:val="18"/>
                <w:lang w:eastAsia="en-GB"/>
              </w:rPr>
              <w:t>%</w:t>
            </w:r>
          </w:p>
        </w:tc>
      </w:tr>
      <w:tr w:rsidR="0060702F" w:rsidRPr="00FC3109" w14:paraId="3EFCF00B"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C344" w14:textId="77777777" w:rsidR="0060702F" w:rsidRPr="00FC3109" w:rsidRDefault="0060702F" w:rsidP="00FC3109">
            <w:pPr>
              <w:rPr>
                <w:rFonts w:cs="Arial"/>
                <w:sz w:val="18"/>
                <w:szCs w:val="18"/>
                <w:lang w:eastAsia="en-GB"/>
              </w:rPr>
            </w:pPr>
            <w:r w:rsidRPr="00FC3109">
              <w:rPr>
                <w:rFonts w:cs="Arial"/>
                <w:sz w:val="18"/>
                <w:szCs w:val="18"/>
                <w:lang w:eastAsia="en-GB"/>
              </w:rPr>
              <w:t xml:space="preserve">1.1 Normal biological development and functioning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0B9DC78C"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24D47124"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0891B9F4" w14:textId="77777777" w:rsidR="0060702F" w:rsidRPr="00FC3109" w:rsidRDefault="0060702F" w:rsidP="00FC3109">
            <w:pPr>
              <w:rPr>
                <w:rFonts w:cs="Arial"/>
                <w:sz w:val="18"/>
                <w:szCs w:val="18"/>
                <w:lang w:eastAsia="en-GB"/>
              </w:rPr>
            </w:pPr>
            <w:r w:rsidRPr="00FC3109">
              <w:rPr>
                <w:rFonts w:cs="Arial"/>
                <w:sz w:val="18"/>
                <w:szCs w:val="18"/>
                <w:lang w:eastAsia="en-GB"/>
              </w:rPr>
              <w:t>1.2 Psychological and socioeconomic processes</w:t>
            </w:r>
          </w:p>
        </w:tc>
        <w:tc>
          <w:tcPr>
            <w:tcW w:w="377" w:type="dxa"/>
            <w:tcBorders>
              <w:top w:val="nil"/>
              <w:left w:val="nil"/>
              <w:bottom w:val="single" w:sz="4" w:space="0" w:color="auto"/>
              <w:right w:val="single" w:sz="4" w:space="0" w:color="auto"/>
            </w:tcBorders>
            <w:shd w:val="clear" w:color="auto" w:fill="auto"/>
            <w:noWrap/>
            <w:vAlign w:val="bottom"/>
            <w:hideMark/>
          </w:tcPr>
          <w:p w14:paraId="599784F4"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0BE2E7E"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05052628" w14:textId="77777777" w:rsidR="0060702F" w:rsidRPr="00FC3109" w:rsidRDefault="0060702F" w:rsidP="00FC3109">
            <w:pPr>
              <w:rPr>
                <w:rFonts w:cs="Arial"/>
                <w:sz w:val="18"/>
                <w:szCs w:val="18"/>
                <w:lang w:eastAsia="en-GB"/>
              </w:rPr>
            </w:pPr>
            <w:r w:rsidRPr="00FC3109">
              <w:rPr>
                <w:rFonts w:cs="Arial"/>
                <w:sz w:val="18"/>
                <w:szCs w:val="18"/>
                <w:lang w:eastAsia="en-GB"/>
              </w:rPr>
              <w:t>1.3 Chemical and physical sciences</w:t>
            </w:r>
          </w:p>
        </w:tc>
        <w:tc>
          <w:tcPr>
            <w:tcW w:w="377" w:type="dxa"/>
            <w:tcBorders>
              <w:top w:val="nil"/>
              <w:left w:val="nil"/>
              <w:bottom w:val="single" w:sz="4" w:space="0" w:color="auto"/>
              <w:right w:val="single" w:sz="4" w:space="0" w:color="auto"/>
            </w:tcBorders>
            <w:shd w:val="clear" w:color="auto" w:fill="auto"/>
            <w:noWrap/>
            <w:vAlign w:val="bottom"/>
            <w:hideMark/>
          </w:tcPr>
          <w:p w14:paraId="31958939"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226A18B8"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B0A68FF" w14:textId="77777777" w:rsidR="0060702F" w:rsidRPr="00FC3109" w:rsidRDefault="0060702F" w:rsidP="00FC3109">
            <w:pPr>
              <w:rPr>
                <w:rFonts w:cs="Arial"/>
                <w:sz w:val="18"/>
                <w:szCs w:val="18"/>
                <w:lang w:eastAsia="en-GB"/>
              </w:rPr>
            </w:pPr>
            <w:r w:rsidRPr="00FC3109">
              <w:rPr>
                <w:rFonts w:cs="Arial"/>
                <w:sz w:val="18"/>
                <w:szCs w:val="18"/>
                <w:lang w:eastAsia="en-GB"/>
              </w:rPr>
              <w:t xml:space="preserve">1.4 </w:t>
            </w:r>
            <w:r w:rsidRPr="00C91A4D">
              <w:rPr>
                <w:rFonts w:cs="Arial"/>
                <w:sz w:val="18"/>
                <w:szCs w:val="18"/>
                <w:lang w:eastAsia="en-GB"/>
              </w:rPr>
              <w:t>Methodologies and measurements</w:t>
            </w:r>
            <w:r w:rsidRPr="00FC3109">
              <w:rPr>
                <w:rFonts w:cs="Arial"/>
                <w:sz w:val="18"/>
                <w:szCs w:val="18"/>
                <w:lang w:eastAsia="en-GB"/>
              </w:rPr>
              <w:t xml:space="preserve"> </w:t>
            </w:r>
          </w:p>
        </w:tc>
        <w:tc>
          <w:tcPr>
            <w:tcW w:w="377" w:type="dxa"/>
            <w:tcBorders>
              <w:top w:val="nil"/>
              <w:left w:val="nil"/>
              <w:bottom w:val="single" w:sz="4" w:space="0" w:color="auto"/>
              <w:right w:val="single" w:sz="4" w:space="0" w:color="auto"/>
            </w:tcBorders>
            <w:shd w:val="clear" w:color="auto" w:fill="auto"/>
            <w:noWrap/>
            <w:vAlign w:val="bottom"/>
            <w:hideMark/>
          </w:tcPr>
          <w:p w14:paraId="496AD494"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713C611C"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31459" w14:textId="77777777" w:rsidR="0060702F" w:rsidRPr="00FC3109" w:rsidRDefault="0060702F" w:rsidP="00FC3109">
            <w:pPr>
              <w:rPr>
                <w:rFonts w:cs="Arial"/>
                <w:sz w:val="18"/>
                <w:szCs w:val="18"/>
                <w:lang w:eastAsia="en-GB"/>
              </w:rPr>
            </w:pPr>
            <w:r w:rsidRPr="00FC3109">
              <w:rPr>
                <w:rFonts w:cs="Arial"/>
                <w:sz w:val="18"/>
                <w:szCs w:val="18"/>
                <w:lang w:eastAsia="en-GB"/>
              </w:rPr>
              <w:t>1.5 Resources and infrastructure (underpinning)</w:t>
            </w:r>
          </w:p>
        </w:tc>
        <w:tc>
          <w:tcPr>
            <w:tcW w:w="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07B71" w14:textId="77777777" w:rsidR="0060702F" w:rsidRPr="006D3991" w:rsidRDefault="0060702F" w:rsidP="00FC3109">
            <w:pPr>
              <w:rPr>
                <w:rFonts w:cs="Arial"/>
                <w:color w:val="FF0000"/>
                <w:sz w:val="18"/>
                <w:szCs w:val="18"/>
                <w:lang w:eastAsia="en-GB"/>
              </w:rPr>
            </w:pPr>
          </w:p>
        </w:tc>
      </w:tr>
      <w:tr w:rsidR="0060702F" w:rsidRPr="00FC3109" w14:paraId="60583527" w14:textId="77777777" w:rsidTr="001D29AC">
        <w:trPr>
          <w:trHeight w:val="170"/>
        </w:trPr>
        <w:tc>
          <w:tcPr>
            <w:tcW w:w="8560" w:type="dxa"/>
            <w:tcBorders>
              <w:top w:val="single" w:sz="4" w:space="0" w:color="auto"/>
              <w:left w:val="nil"/>
              <w:bottom w:val="nil"/>
              <w:right w:val="nil"/>
            </w:tcBorders>
            <w:shd w:val="clear" w:color="auto" w:fill="auto"/>
            <w:noWrap/>
            <w:vAlign w:val="bottom"/>
            <w:hideMark/>
          </w:tcPr>
          <w:p w14:paraId="34665ED1" w14:textId="77777777" w:rsidR="0060702F" w:rsidRPr="00FC3109" w:rsidRDefault="0060702F" w:rsidP="00FC3109">
            <w:pPr>
              <w:rPr>
                <w:rFonts w:ascii="Times New Roman" w:hAnsi="Times New Roman"/>
                <w:sz w:val="18"/>
                <w:szCs w:val="18"/>
                <w:lang w:eastAsia="en-GB"/>
              </w:rPr>
            </w:pPr>
          </w:p>
        </w:tc>
        <w:tc>
          <w:tcPr>
            <w:tcW w:w="377" w:type="dxa"/>
            <w:tcBorders>
              <w:top w:val="single" w:sz="4" w:space="0" w:color="auto"/>
              <w:left w:val="nil"/>
              <w:bottom w:val="nil"/>
              <w:right w:val="nil"/>
            </w:tcBorders>
            <w:shd w:val="clear" w:color="auto" w:fill="auto"/>
            <w:noWrap/>
            <w:vAlign w:val="bottom"/>
            <w:hideMark/>
          </w:tcPr>
          <w:p w14:paraId="56504447" w14:textId="77777777" w:rsidR="0060702F" w:rsidRPr="006D3991" w:rsidRDefault="0060702F" w:rsidP="00FC3109">
            <w:pPr>
              <w:rPr>
                <w:rFonts w:ascii="Times New Roman" w:hAnsi="Times New Roman"/>
                <w:color w:val="FF0000"/>
                <w:sz w:val="18"/>
                <w:szCs w:val="18"/>
                <w:lang w:eastAsia="en-GB"/>
              </w:rPr>
            </w:pPr>
          </w:p>
        </w:tc>
      </w:tr>
      <w:tr w:rsidR="0060702F" w:rsidRPr="00FC3109" w14:paraId="3A357D4B" w14:textId="77777777" w:rsidTr="001D29AC">
        <w:trPr>
          <w:trHeight w:val="170"/>
        </w:trPr>
        <w:tc>
          <w:tcPr>
            <w:tcW w:w="8560" w:type="dxa"/>
            <w:tcBorders>
              <w:top w:val="nil"/>
              <w:left w:val="nil"/>
              <w:bottom w:val="nil"/>
              <w:right w:val="nil"/>
            </w:tcBorders>
            <w:shd w:val="clear" w:color="auto" w:fill="auto"/>
            <w:noWrap/>
            <w:vAlign w:val="bottom"/>
            <w:hideMark/>
          </w:tcPr>
          <w:p w14:paraId="32FBFF72" w14:textId="77777777" w:rsidR="0060702F" w:rsidRPr="00FC3109" w:rsidRDefault="0060702F" w:rsidP="00FC3109">
            <w:pPr>
              <w:rPr>
                <w:rFonts w:cs="Arial"/>
                <w:b/>
                <w:bCs/>
                <w:sz w:val="18"/>
                <w:szCs w:val="18"/>
                <w:lang w:eastAsia="en-GB"/>
              </w:rPr>
            </w:pPr>
            <w:r w:rsidRPr="00FC3109">
              <w:rPr>
                <w:rFonts w:cs="Arial"/>
                <w:b/>
                <w:bCs/>
                <w:sz w:val="18"/>
                <w:szCs w:val="18"/>
                <w:lang w:eastAsia="en-GB"/>
              </w:rPr>
              <w:t>2 Aetiology</w:t>
            </w:r>
          </w:p>
        </w:tc>
        <w:tc>
          <w:tcPr>
            <w:tcW w:w="377" w:type="dxa"/>
            <w:tcBorders>
              <w:top w:val="nil"/>
              <w:left w:val="nil"/>
              <w:bottom w:val="nil"/>
              <w:right w:val="nil"/>
            </w:tcBorders>
            <w:shd w:val="clear" w:color="auto" w:fill="auto"/>
            <w:noWrap/>
            <w:vAlign w:val="bottom"/>
            <w:hideMark/>
          </w:tcPr>
          <w:p w14:paraId="08838FEF" w14:textId="77777777" w:rsidR="0060702F" w:rsidRPr="006D3991" w:rsidRDefault="0060702F" w:rsidP="00FC3109">
            <w:pPr>
              <w:rPr>
                <w:rFonts w:cs="Arial"/>
                <w:b/>
                <w:bCs/>
                <w:color w:val="FF0000"/>
                <w:sz w:val="18"/>
                <w:szCs w:val="18"/>
                <w:lang w:eastAsia="en-GB"/>
              </w:rPr>
            </w:pPr>
          </w:p>
        </w:tc>
      </w:tr>
      <w:tr w:rsidR="0060702F" w:rsidRPr="00FC3109" w14:paraId="36BCC854"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8C4D" w14:textId="77777777" w:rsidR="0060702F" w:rsidRPr="00FC3109" w:rsidRDefault="0060702F" w:rsidP="00FC3109">
            <w:pPr>
              <w:rPr>
                <w:rFonts w:cs="Arial"/>
                <w:sz w:val="18"/>
                <w:szCs w:val="18"/>
                <w:lang w:eastAsia="en-GB"/>
              </w:rPr>
            </w:pPr>
            <w:r w:rsidRPr="00FC3109">
              <w:rPr>
                <w:rFonts w:cs="Arial"/>
                <w:sz w:val="18"/>
                <w:szCs w:val="18"/>
                <w:lang w:eastAsia="en-GB"/>
              </w:rPr>
              <w:t>2.1 Biological and endogenous factors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7C572895"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19774B20"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035DFD16" w14:textId="77777777" w:rsidR="0060702F" w:rsidRPr="00FC3109" w:rsidRDefault="0060702F" w:rsidP="00FC3109">
            <w:pPr>
              <w:rPr>
                <w:rFonts w:cs="Arial"/>
                <w:sz w:val="18"/>
                <w:szCs w:val="18"/>
                <w:lang w:eastAsia="en-GB"/>
              </w:rPr>
            </w:pPr>
            <w:r w:rsidRPr="00FC3109">
              <w:rPr>
                <w:rFonts w:cs="Arial"/>
                <w:sz w:val="18"/>
                <w:szCs w:val="18"/>
                <w:lang w:eastAsia="en-GB"/>
              </w:rPr>
              <w:t>2.2 Factors relating to physical environment</w:t>
            </w:r>
          </w:p>
        </w:tc>
        <w:tc>
          <w:tcPr>
            <w:tcW w:w="377" w:type="dxa"/>
            <w:tcBorders>
              <w:top w:val="nil"/>
              <w:left w:val="nil"/>
              <w:bottom w:val="single" w:sz="4" w:space="0" w:color="auto"/>
              <w:right w:val="single" w:sz="4" w:space="0" w:color="auto"/>
            </w:tcBorders>
            <w:shd w:val="clear" w:color="auto" w:fill="auto"/>
            <w:noWrap/>
            <w:vAlign w:val="bottom"/>
            <w:hideMark/>
          </w:tcPr>
          <w:p w14:paraId="47C2DBC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4CCE334E"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1089C393" w14:textId="77777777" w:rsidR="0060702F" w:rsidRPr="00FC3109" w:rsidRDefault="0060702F" w:rsidP="00FC3109">
            <w:pPr>
              <w:rPr>
                <w:rFonts w:cs="Arial"/>
                <w:sz w:val="18"/>
                <w:szCs w:val="18"/>
                <w:lang w:eastAsia="en-GB"/>
              </w:rPr>
            </w:pPr>
            <w:r w:rsidRPr="00FC3109">
              <w:rPr>
                <w:rFonts w:cs="Arial"/>
                <w:sz w:val="18"/>
                <w:szCs w:val="18"/>
                <w:lang w:eastAsia="en-GB"/>
              </w:rPr>
              <w:t>2.3 Psychological, social and economic factors</w:t>
            </w:r>
          </w:p>
        </w:tc>
        <w:tc>
          <w:tcPr>
            <w:tcW w:w="377" w:type="dxa"/>
            <w:tcBorders>
              <w:top w:val="nil"/>
              <w:left w:val="nil"/>
              <w:bottom w:val="single" w:sz="4" w:space="0" w:color="auto"/>
              <w:right w:val="single" w:sz="4" w:space="0" w:color="auto"/>
            </w:tcBorders>
            <w:shd w:val="clear" w:color="auto" w:fill="auto"/>
            <w:noWrap/>
            <w:vAlign w:val="bottom"/>
            <w:hideMark/>
          </w:tcPr>
          <w:p w14:paraId="102093A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49511F3F"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1D9320EA" w14:textId="77777777" w:rsidR="0060702F" w:rsidRPr="00FC3109" w:rsidRDefault="0060702F" w:rsidP="00FC3109">
            <w:pPr>
              <w:rPr>
                <w:rFonts w:cs="Arial"/>
                <w:sz w:val="18"/>
                <w:szCs w:val="18"/>
                <w:lang w:eastAsia="en-GB"/>
              </w:rPr>
            </w:pPr>
            <w:r w:rsidRPr="00FC3109">
              <w:rPr>
                <w:rFonts w:cs="Arial"/>
                <w:sz w:val="18"/>
                <w:szCs w:val="18"/>
                <w:lang w:eastAsia="en-GB"/>
              </w:rPr>
              <w:t>2.4 Surveillance and distribution</w:t>
            </w:r>
          </w:p>
        </w:tc>
        <w:tc>
          <w:tcPr>
            <w:tcW w:w="377" w:type="dxa"/>
            <w:tcBorders>
              <w:top w:val="nil"/>
              <w:left w:val="nil"/>
              <w:bottom w:val="single" w:sz="4" w:space="0" w:color="auto"/>
              <w:right w:val="single" w:sz="4" w:space="0" w:color="auto"/>
            </w:tcBorders>
            <w:shd w:val="clear" w:color="auto" w:fill="auto"/>
            <w:noWrap/>
            <w:vAlign w:val="bottom"/>
            <w:hideMark/>
          </w:tcPr>
          <w:p w14:paraId="306261DD"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C98CA05"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828840F" w14:textId="77777777" w:rsidR="0060702F" w:rsidRPr="00FC3109" w:rsidRDefault="0060702F" w:rsidP="00FC3109">
            <w:pPr>
              <w:rPr>
                <w:rFonts w:cs="Arial"/>
                <w:sz w:val="18"/>
                <w:szCs w:val="18"/>
                <w:lang w:eastAsia="en-GB"/>
              </w:rPr>
            </w:pPr>
            <w:r w:rsidRPr="00FC3109">
              <w:rPr>
                <w:rFonts w:cs="Arial"/>
                <w:sz w:val="18"/>
                <w:szCs w:val="18"/>
                <w:lang w:eastAsia="en-GB"/>
              </w:rPr>
              <w:t>2.5 Research design and methodologies (aetiology)</w:t>
            </w:r>
          </w:p>
        </w:tc>
        <w:tc>
          <w:tcPr>
            <w:tcW w:w="377" w:type="dxa"/>
            <w:tcBorders>
              <w:top w:val="nil"/>
              <w:left w:val="nil"/>
              <w:bottom w:val="single" w:sz="4" w:space="0" w:color="auto"/>
              <w:right w:val="single" w:sz="4" w:space="0" w:color="auto"/>
            </w:tcBorders>
            <w:shd w:val="clear" w:color="auto" w:fill="auto"/>
            <w:noWrap/>
            <w:vAlign w:val="bottom"/>
            <w:hideMark/>
          </w:tcPr>
          <w:p w14:paraId="555F1AED"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05E00B46"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C8AE613" w14:textId="77777777" w:rsidR="0060702F" w:rsidRPr="00FC3109" w:rsidRDefault="0060702F" w:rsidP="00FC3109">
            <w:pPr>
              <w:rPr>
                <w:rFonts w:cs="Arial"/>
                <w:sz w:val="18"/>
                <w:szCs w:val="18"/>
                <w:lang w:eastAsia="en-GB"/>
              </w:rPr>
            </w:pPr>
            <w:r w:rsidRPr="00FC3109">
              <w:rPr>
                <w:rFonts w:cs="Arial"/>
                <w:sz w:val="18"/>
                <w:szCs w:val="18"/>
                <w:lang w:eastAsia="en-GB"/>
              </w:rPr>
              <w:t>2.6 Resources and infrastructure (aetiology)</w:t>
            </w:r>
          </w:p>
        </w:tc>
        <w:tc>
          <w:tcPr>
            <w:tcW w:w="377" w:type="dxa"/>
            <w:tcBorders>
              <w:top w:val="nil"/>
              <w:left w:val="nil"/>
              <w:bottom w:val="single" w:sz="4" w:space="0" w:color="auto"/>
              <w:right w:val="single" w:sz="4" w:space="0" w:color="auto"/>
            </w:tcBorders>
            <w:shd w:val="clear" w:color="auto" w:fill="auto"/>
            <w:noWrap/>
            <w:vAlign w:val="bottom"/>
            <w:hideMark/>
          </w:tcPr>
          <w:p w14:paraId="07A952F4"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0BFB0A8F" w14:textId="77777777" w:rsidTr="001D29AC">
        <w:trPr>
          <w:trHeight w:val="170"/>
        </w:trPr>
        <w:tc>
          <w:tcPr>
            <w:tcW w:w="8560" w:type="dxa"/>
            <w:tcBorders>
              <w:top w:val="nil"/>
              <w:left w:val="nil"/>
              <w:bottom w:val="nil"/>
              <w:right w:val="nil"/>
            </w:tcBorders>
            <w:shd w:val="clear" w:color="auto" w:fill="auto"/>
            <w:noWrap/>
            <w:vAlign w:val="bottom"/>
            <w:hideMark/>
          </w:tcPr>
          <w:p w14:paraId="7F1D2B7B"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1D1A1096" w14:textId="77777777" w:rsidR="0060702F" w:rsidRPr="006D3991" w:rsidRDefault="0060702F" w:rsidP="00FC3109">
            <w:pPr>
              <w:rPr>
                <w:rFonts w:ascii="Times New Roman" w:hAnsi="Times New Roman"/>
                <w:color w:val="FF0000"/>
                <w:sz w:val="18"/>
                <w:szCs w:val="18"/>
                <w:lang w:eastAsia="en-GB"/>
              </w:rPr>
            </w:pPr>
          </w:p>
        </w:tc>
      </w:tr>
      <w:tr w:rsidR="0060702F" w:rsidRPr="00FC3109" w14:paraId="45FA9382" w14:textId="77777777" w:rsidTr="001D29AC">
        <w:trPr>
          <w:trHeight w:val="170"/>
        </w:trPr>
        <w:tc>
          <w:tcPr>
            <w:tcW w:w="8560" w:type="dxa"/>
            <w:tcBorders>
              <w:top w:val="nil"/>
              <w:left w:val="nil"/>
              <w:bottom w:val="nil"/>
              <w:right w:val="nil"/>
            </w:tcBorders>
            <w:shd w:val="clear" w:color="auto" w:fill="auto"/>
            <w:noWrap/>
            <w:vAlign w:val="bottom"/>
            <w:hideMark/>
          </w:tcPr>
          <w:p w14:paraId="38D0CF0A" w14:textId="77777777" w:rsidR="0060702F" w:rsidRPr="00FC3109" w:rsidRDefault="0060702F" w:rsidP="00FC3109">
            <w:pPr>
              <w:rPr>
                <w:rFonts w:cs="Arial"/>
                <w:b/>
                <w:bCs/>
                <w:sz w:val="18"/>
                <w:szCs w:val="18"/>
                <w:lang w:eastAsia="en-GB"/>
              </w:rPr>
            </w:pPr>
            <w:r w:rsidRPr="00FC3109">
              <w:rPr>
                <w:rFonts w:cs="Arial"/>
                <w:b/>
                <w:bCs/>
                <w:sz w:val="18"/>
                <w:szCs w:val="18"/>
                <w:lang w:eastAsia="en-GB"/>
              </w:rPr>
              <w:t xml:space="preserve">3 </w:t>
            </w:r>
            <w:r w:rsidRPr="00DA52ED">
              <w:rPr>
                <w:rFonts w:cs="Arial"/>
                <w:b/>
                <w:bCs/>
                <w:sz w:val="18"/>
                <w:szCs w:val="18"/>
                <w:lang w:eastAsia="en-GB"/>
              </w:rPr>
              <w:t>Prevention of Disease and Conditions, and Promotion of Well-Being</w:t>
            </w:r>
          </w:p>
        </w:tc>
        <w:tc>
          <w:tcPr>
            <w:tcW w:w="377" w:type="dxa"/>
            <w:tcBorders>
              <w:top w:val="nil"/>
              <w:left w:val="nil"/>
              <w:bottom w:val="nil"/>
              <w:right w:val="nil"/>
            </w:tcBorders>
            <w:shd w:val="clear" w:color="auto" w:fill="auto"/>
            <w:noWrap/>
            <w:vAlign w:val="bottom"/>
            <w:hideMark/>
          </w:tcPr>
          <w:p w14:paraId="3DA38A39" w14:textId="77777777" w:rsidR="0060702F" w:rsidRPr="006D3991" w:rsidRDefault="0060702F" w:rsidP="00FC3109">
            <w:pPr>
              <w:rPr>
                <w:rFonts w:cs="Arial"/>
                <w:b/>
                <w:bCs/>
                <w:color w:val="FF0000"/>
                <w:sz w:val="18"/>
                <w:szCs w:val="18"/>
                <w:lang w:eastAsia="en-GB"/>
              </w:rPr>
            </w:pPr>
          </w:p>
        </w:tc>
      </w:tr>
      <w:tr w:rsidR="0060702F" w:rsidRPr="00FC3109" w14:paraId="1D256F6A"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9C429" w14:textId="77777777" w:rsidR="0060702F" w:rsidRPr="00FC3109" w:rsidRDefault="0060702F" w:rsidP="00FC3109">
            <w:pPr>
              <w:rPr>
                <w:rFonts w:cs="Arial"/>
                <w:sz w:val="18"/>
                <w:szCs w:val="18"/>
                <w:lang w:eastAsia="en-GB"/>
              </w:rPr>
            </w:pPr>
            <w:r w:rsidRPr="00FC3109">
              <w:rPr>
                <w:rFonts w:cs="Arial"/>
                <w:sz w:val="18"/>
                <w:szCs w:val="18"/>
                <w:lang w:eastAsia="en-GB"/>
              </w:rPr>
              <w:t>3.1 Primary prevention interventions to modify behaviours or promote well-being</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0E71BE1"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25DC6A4"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03005D5" w14:textId="77777777" w:rsidR="0060702F" w:rsidRPr="00FC3109" w:rsidRDefault="0060702F" w:rsidP="00FC3109">
            <w:pPr>
              <w:rPr>
                <w:rFonts w:cs="Arial"/>
                <w:sz w:val="18"/>
                <w:szCs w:val="18"/>
                <w:lang w:eastAsia="en-GB"/>
              </w:rPr>
            </w:pPr>
            <w:r w:rsidRPr="00FC3109">
              <w:rPr>
                <w:rFonts w:cs="Arial"/>
                <w:sz w:val="18"/>
                <w:szCs w:val="18"/>
                <w:lang w:eastAsia="en-GB"/>
              </w:rPr>
              <w:t xml:space="preserve">3.2 Interventions to alter physical and biological environmental risks  </w:t>
            </w:r>
          </w:p>
        </w:tc>
        <w:tc>
          <w:tcPr>
            <w:tcW w:w="377" w:type="dxa"/>
            <w:tcBorders>
              <w:top w:val="nil"/>
              <w:left w:val="nil"/>
              <w:bottom w:val="single" w:sz="4" w:space="0" w:color="auto"/>
              <w:right w:val="single" w:sz="4" w:space="0" w:color="auto"/>
            </w:tcBorders>
            <w:shd w:val="clear" w:color="auto" w:fill="auto"/>
            <w:noWrap/>
            <w:vAlign w:val="bottom"/>
            <w:hideMark/>
          </w:tcPr>
          <w:p w14:paraId="0D5C8B6F"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1E25548"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29A4696" w14:textId="77777777" w:rsidR="0060702F" w:rsidRPr="00FC3109" w:rsidRDefault="0060702F" w:rsidP="00FC3109">
            <w:pPr>
              <w:rPr>
                <w:rFonts w:cs="Arial"/>
                <w:sz w:val="18"/>
                <w:szCs w:val="18"/>
                <w:lang w:eastAsia="en-GB"/>
              </w:rPr>
            </w:pPr>
            <w:r w:rsidRPr="00FC3109">
              <w:rPr>
                <w:rFonts w:cs="Arial"/>
                <w:sz w:val="18"/>
                <w:szCs w:val="18"/>
                <w:lang w:eastAsia="en-GB"/>
              </w:rPr>
              <w:t>3.3 Nutrition and chemoprevention</w:t>
            </w:r>
          </w:p>
        </w:tc>
        <w:tc>
          <w:tcPr>
            <w:tcW w:w="377" w:type="dxa"/>
            <w:tcBorders>
              <w:top w:val="nil"/>
              <w:left w:val="nil"/>
              <w:bottom w:val="single" w:sz="4" w:space="0" w:color="auto"/>
              <w:right w:val="single" w:sz="4" w:space="0" w:color="auto"/>
            </w:tcBorders>
            <w:shd w:val="clear" w:color="auto" w:fill="auto"/>
            <w:noWrap/>
            <w:vAlign w:val="bottom"/>
            <w:hideMark/>
          </w:tcPr>
          <w:p w14:paraId="0392CD80"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0128312"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2EE8452" w14:textId="77777777" w:rsidR="0060702F" w:rsidRPr="00FC3109" w:rsidRDefault="0060702F" w:rsidP="00FC3109">
            <w:pPr>
              <w:rPr>
                <w:rFonts w:cs="Arial"/>
                <w:sz w:val="18"/>
                <w:szCs w:val="18"/>
                <w:lang w:eastAsia="en-GB"/>
              </w:rPr>
            </w:pPr>
            <w:r w:rsidRPr="00FC3109">
              <w:rPr>
                <w:rFonts w:cs="Arial"/>
                <w:sz w:val="18"/>
                <w:szCs w:val="18"/>
                <w:lang w:eastAsia="en-GB"/>
              </w:rPr>
              <w:t>3.4 Vaccines</w:t>
            </w:r>
          </w:p>
        </w:tc>
        <w:tc>
          <w:tcPr>
            <w:tcW w:w="377" w:type="dxa"/>
            <w:tcBorders>
              <w:top w:val="nil"/>
              <w:left w:val="nil"/>
              <w:bottom w:val="single" w:sz="4" w:space="0" w:color="auto"/>
              <w:right w:val="single" w:sz="4" w:space="0" w:color="auto"/>
            </w:tcBorders>
            <w:shd w:val="clear" w:color="auto" w:fill="auto"/>
            <w:noWrap/>
            <w:vAlign w:val="bottom"/>
            <w:hideMark/>
          </w:tcPr>
          <w:p w14:paraId="23571D79"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691FEEB"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13B3AC2" w14:textId="77777777" w:rsidR="0060702F" w:rsidRPr="00FC3109" w:rsidRDefault="0060702F" w:rsidP="00FC3109">
            <w:pPr>
              <w:rPr>
                <w:rFonts w:cs="Arial"/>
                <w:sz w:val="18"/>
                <w:szCs w:val="18"/>
                <w:lang w:eastAsia="en-GB"/>
              </w:rPr>
            </w:pPr>
            <w:r w:rsidRPr="00FC3109">
              <w:rPr>
                <w:rFonts w:cs="Arial"/>
                <w:sz w:val="18"/>
                <w:szCs w:val="18"/>
                <w:lang w:eastAsia="en-GB"/>
              </w:rPr>
              <w:t>3.5 Resources and infrastructure (prevention)</w:t>
            </w:r>
          </w:p>
        </w:tc>
        <w:tc>
          <w:tcPr>
            <w:tcW w:w="377" w:type="dxa"/>
            <w:tcBorders>
              <w:top w:val="nil"/>
              <w:left w:val="nil"/>
              <w:bottom w:val="single" w:sz="4" w:space="0" w:color="auto"/>
              <w:right w:val="single" w:sz="4" w:space="0" w:color="auto"/>
            </w:tcBorders>
            <w:shd w:val="clear" w:color="auto" w:fill="auto"/>
            <w:noWrap/>
            <w:vAlign w:val="bottom"/>
            <w:hideMark/>
          </w:tcPr>
          <w:p w14:paraId="1849E990"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18A67C9E" w14:textId="77777777" w:rsidTr="001D29AC">
        <w:trPr>
          <w:trHeight w:val="170"/>
        </w:trPr>
        <w:tc>
          <w:tcPr>
            <w:tcW w:w="8560" w:type="dxa"/>
            <w:tcBorders>
              <w:top w:val="nil"/>
              <w:left w:val="nil"/>
              <w:bottom w:val="nil"/>
              <w:right w:val="nil"/>
            </w:tcBorders>
            <w:shd w:val="clear" w:color="auto" w:fill="auto"/>
            <w:noWrap/>
            <w:vAlign w:val="bottom"/>
            <w:hideMark/>
          </w:tcPr>
          <w:p w14:paraId="09ED73C3"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757EB303" w14:textId="77777777" w:rsidR="0060702F" w:rsidRPr="006D3991" w:rsidRDefault="0060702F" w:rsidP="00FC3109">
            <w:pPr>
              <w:rPr>
                <w:rFonts w:ascii="Times New Roman" w:hAnsi="Times New Roman"/>
                <w:color w:val="FF0000"/>
                <w:sz w:val="18"/>
                <w:szCs w:val="18"/>
                <w:lang w:eastAsia="en-GB"/>
              </w:rPr>
            </w:pPr>
          </w:p>
        </w:tc>
      </w:tr>
      <w:tr w:rsidR="0060702F" w:rsidRPr="00FC3109" w14:paraId="7393C121" w14:textId="77777777" w:rsidTr="001D29AC">
        <w:trPr>
          <w:trHeight w:val="170"/>
        </w:trPr>
        <w:tc>
          <w:tcPr>
            <w:tcW w:w="8560" w:type="dxa"/>
            <w:tcBorders>
              <w:top w:val="nil"/>
              <w:left w:val="nil"/>
              <w:bottom w:val="nil"/>
              <w:right w:val="nil"/>
            </w:tcBorders>
            <w:shd w:val="clear" w:color="auto" w:fill="auto"/>
            <w:noWrap/>
            <w:vAlign w:val="bottom"/>
            <w:hideMark/>
          </w:tcPr>
          <w:p w14:paraId="46077D0F" w14:textId="77777777" w:rsidR="0060702F" w:rsidRPr="00C91A4D" w:rsidRDefault="0060702F" w:rsidP="00FC3109">
            <w:pPr>
              <w:rPr>
                <w:rFonts w:cs="Arial"/>
                <w:b/>
                <w:bCs/>
                <w:sz w:val="18"/>
                <w:szCs w:val="18"/>
                <w:lang w:eastAsia="en-GB"/>
              </w:rPr>
            </w:pPr>
            <w:r w:rsidRPr="00C91A4D">
              <w:rPr>
                <w:rFonts w:cs="Arial"/>
                <w:b/>
                <w:bCs/>
                <w:sz w:val="18"/>
                <w:szCs w:val="18"/>
                <w:lang w:eastAsia="en-GB"/>
              </w:rPr>
              <w:t>4 Detection, Screening and Diagnosis</w:t>
            </w:r>
          </w:p>
        </w:tc>
        <w:tc>
          <w:tcPr>
            <w:tcW w:w="377" w:type="dxa"/>
            <w:tcBorders>
              <w:top w:val="nil"/>
              <w:left w:val="nil"/>
              <w:bottom w:val="nil"/>
              <w:right w:val="nil"/>
            </w:tcBorders>
            <w:shd w:val="clear" w:color="auto" w:fill="auto"/>
            <w:noWrap/>
            <w:vAlign w:val="bottom"/>
            <w:hideMark/>
          </w:tcPr>
          <w:p w14:paraId="2855831D" w14:textId="77777777" w:rsidR="0060702F" w:rsidRPr="006D3991" w:rsidRDefault="0060702F" w:rsidP="00FC3109">
            <w:pPr>
              <w:rPr>
                <w:rFonts w:cs="Arial"/>
                <w:b/>
                <w:bCs/>
                <w:color w:val="FF0000"/>
                <w:sz w:val="18"/>
                <w:szCs w:val="18"/>
                <w:lang w:eastAsia="en-GB"/>
              </w:rPr>
            </w:pPr>
          </w:p>
        </w:tc>
      </w:tr>
      <w:tr w:rsidR="0060702F" w:rsidRPr="00FC3109" w14:paraId="1CB8B42C"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507C7" w14:textId="77777777" w:rsidR="0060702F" w:rsidRPr="00C91A4D" w:rsidRDefault="0060702F" w:rsidP="00FC3109">
            <w:pPr>
              <w:rPr>
                <w:rFonts w:cs="Arial"/>
                <w:sz w:val="18"/>
                <w:szCs w:val="18"/>
                <w:lang w:eastAsia="en-GB"/>
              </w:rPr>
            </w:pPr>
            <w:r w:rsidRPr="00C91A4D">
              <w:rPr>
                <w:rFonts w:cs="Arial"/>
                <w:sz w:val="18"/>
                <w:szCs w:val="18"/>
                <w:lang w:eastAsia="en-GB"/>
              </w:rPr>
              <w:t xml:space="preserve">4.1 Discovery and preclinical testing of markers and technologies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CE80946" w14:textId="392C3329"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r w:rsidR="00C91A4D">
              <w:rPr>
                <w:rFonts w:cs="Arial"/>
                <w:color w:val="FF0000"/>
                <w:sz w:val="18"/>
                <w:szCs w:val="18"/>
                <w:lang w:eastAsia="en-GB"/>
              </w:rPr>
              <w:t>50</w:t>
            </w:r>
          </w:p>
        </w:tc>
      </w:tr>
      <w:tr w:rsidR="0060702F" w:rsidRPr="00FC3109" w14:paraId="2161F590"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74E4CBA1" w14:textId="77777777" w:rsidR="0060702F" w:rsidRPr="00C91A4D" w:rsidRDefault="0060702F" w:rsidP="00FC3109">
            <w:pPr>
              <w:rPr>
                <w:rFonts w:cs="Arial"/>
                <w:sz w:val="18"/>
                <w:szCs w:val="18"/>
                <w:lang w:eastAsia="en-GB"/>
              </w:rPr>
            </w:pPr>
            <w:r w:rsidRPr="00C91A4D">
              <w:rPr>
                <w:rFonts w:cs="Arial"/>
                <w:sz w:val="18"/>
                <w:szCs w:val="18"/>
                <w:lang w:eastAsia="en-GB"/>
              </w:rPr>
              <w:t xml:space="preserve">4.2 Evaluation of markers and technologies </w:t>
            </w:r>
          </w:p>
        </w:tc>
        <w:tc>
          <w:tcPr>
            <w:tcW w:w="377" w:type="dxa"/>
            <w:tcBorders>
              <w:top w:val="nil"/>
              <w:left w:val="nil"/>
              <w:bottom w:val="single" w:sz="4" w:space="0" w:color="auto"/>
              <w:right w:val="single" w:sz="4" w:space="0" w:color="auto"/>
            </w:tcBorders>
            <w:shd w:val="clear" w:color="auto" w:fill="auto"/>
            <w:noWrap/>
            <w:vAlign w:val="bottom"/>
            <w:hideMark/>
          </w:tcPr>
          <w:p w14:paraId="0864E2EB" w14:textId="36641952" w:rsidR="0060702F" w:rsidRPr="006D3991" w:rsidRDefault="00C91A4D" w:rsidP="00FC3109">
            <w:pPr>
              <w:rPr>
                <w:rFonts w:cs="Arial"/>
                <w:color w:val="FF0000"/>
                <w:sz w:val="18"/>
                <w:szCs w:val="18"/>
                <w:lang w:eastAsia="en-GB"/>
              </w:rPr>
            </w:pPr>
            <w:r>
              <w:rPr>
                <w:rFonts w:cs="Arial"/>
                <w:color w:val="FF0000"/>
                <w:sz w:val="18"/>
                <w:szCs w:val="18"/>
                <w:lang w:eastAsia="en-GB"/>
              </w:rPr>
              <w:t>50</w:t>
            </w:r>
            <w:r w:rsidR="0060702F" w:rsidRPr="006D3991">
              <w:rPr>
                <w:rFonts w:cs="Arial"/>
                <w:color w:val="FF0000"/>
                <w:sz w:val="18"/>
                <w:szCs w:val="18"/>
                <w:lang w:eastAsia="en-GB"/>
              </w:rPr>
              <w:t> </w:t>
            </w:r>
          </w:p>
        </w:tc>
      </w:tr>
      <w:tr w:rsidR="0060702F" w:rsidRPr="00FC3109" w14:paraId="1AEBF27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61664E3" w14:textId="77777777" w:rsidR="0060702F" w:rsidRPr="00FC3109" w:rsidRDefault="0060702F" w:rsidP="00FC3109">
            <w:pPr>
              <w:rPr>
                <w:rFonts w:cs="Arial"/>
                <w:sz w:val="18"/>
                <w:szCs w:val="18"/>
                <w:lang w:eastAsia="en-GB"/>
              </w:rPr>
            </w:pPr>
            <w:r w:rsidRPr="00FC3109">
              <w:rPr>
                <w:rFonts w:cs="Arial"/>
                <w:sz w:val="18"/>
                <w:szCs w:val="18"/>
                <w:lang w:eastAsia="en-GB"/>
              </w:rPr>
              <w:t xml:space="preserve">4.3 Influences and impact </w:t>
            </w:r>
          </w:p>
        </w:tc>
        <w:tc>
          <w:tcPr>
            <w:tcW w:w="377" w:type="dxa"/>
            <w:tcBorders>
              <w:top w:val="nil"/>
              <w:left w:val="nil"/>
              <w:bottom w:val="single" w:sz="4" w:space="0" w:color="auto"/>
              <w:right w:val="single" w:sz="4" w:space="0" w:color="auto"/>
            </w:tcBorders>
            <w:shd w:val="clear" w:color="auto" w:fill="auto"/>
            <w:noWrap/>
            <w:vAlign w:val="bottom"/>
            <w:hideMark/>
          </w:tcPr>
          <w:p w14:paraId="64292E8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E89B1ED"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68C1F395" w14:textId="77777777" w:rsidR="0060702F" w:rsidRPr="00FC3109" w:rsidRDefault="0060702F" w:rsidP="00FC3109">
            <w:pPr>
              <w:rPr>
                <w:rFonts w:cs="Arial"/>
                <w:sz w:val="18"/>
                <w:szCs w:val="18"/>
                <w:lang w:eastAsia="en-GB"/>
              </w:rPr>
            </w:pPr>
            <w:r w:rsidRPr="00FC3109">
              <w:rPr>
                <w:rFonts w:cs="Arial"/>
                <w:sz w:val="18"/>
                <w:szCs w:val="18"/>
                <w:lang w:eastAsia="en-GB"/>
              </w:rPr>
              <w:t>4.4 Population screening</w:t>
            </w:r>
          </w:p>
        </w:tc>
        <w:tc>
          <w:tcPr>
            <w:tcW w:w="377" w:type="dxa"/>
            <w:tcBorders>
              <w:top w:val="nil"/>
              <w:left w:val="nil"/>
              <w:bottom w:val="single" w:sz="4" w:space="0" w:color="auto"/>
              <w:right w:val="single" w:sz="4" w:space="0" w:color="auto"/>
            </w:tcBorders>
            <w:shd w:val="clear" w:color="auto" w:fill="auto"/>
            <w:noWrap/>
            <w:vAlign w:val="bottom"/>
            <w:hideMark/>
          </w:tcPr>
          <w:p w14:paraId="73AA7CFC"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210E369"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337BBDF8" w14:textId="77777777" w:rsidR="0060702F" w:rsidRPr="00FC3109" w:rsidRDefault="0060702F" w:rsidP="00FC3109">
            <w:pPr>
              <w:rPr>
                <w:rFonts w:cs="Arial"/>
                <w:sz w:val="18"/>
                <w:szCs w:val="18"/>
                <w:lang w:eastAsia="en-GB"/>
              </w:rPr>
            </w:pPr>
            <w:r w:rsidRPr="00FC3109">
              <w:rPr>
                <w:rFonts w:cs="Arial"/>
                <w:sz w:val="18"/>
                <w:szCs w:val="18"/>
                <w:lang w:eastAsia="en-GB"/>
              </w:rPr>
              <w:t>4.5 Resources and infrastructure (detection)</w:t>
            </w:r>
          </w:p>
        </w:tc>
        <w:tc>
          <w:tcPr>
            <w:tcW w:w="377" w:type="dxa"/>
            <w:tcBorders>
              <w:top w:val="nil"/>
              <w:left w:val="nil"/>
              <w:bottom w:val="single" w:sz="4" w:space="0" w:color="auto"/>
              <w:right w:val="single" w:sz="4" w:space="0" w:color="auto"/>
            </w:tcBorders>
            <w:shd w:val="clear" w:color="auto" w:fill="auto"/>
            <w:noWrap/>
            <w:vAlign w:val="bottom"/>
            <w:hideMark/>
          </w:tcPr>
          <w:p w14:paraId="2D33AA16"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398AECC" w14:textId="77777777" w:rsidTr="001D29AC">
        <w:trPr>
          <w:trHeight w:val="170"/>
        </w:trPr>
        <w:tc>
          <w:tcPr>
            <w:tcW w:w="8560" w:type="dxa"/>
            <w:tcBorders>
              <w:top w:val="nil"/>
              <w:left w:val="nil"/>
              <w:bottom w:val="nil"/>
              <w:right w:val="nil"/>
            </w:tcBorders>
            <w:shd w:val="clear" w:color="auto" w:fill="auto"/>
            <w:noWrap/>
            <w:vAlign w:val="bottom"/>
            <w:hideMark/>
          </w:tcPr>
          <w:p w14:paraId="4CF10FAE"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56F36C90" w14:textId="77777777" w:rsidR="0060702F" w:rsidRPr="006D3991" w:rsidRDefault="0060702F" w:rsidP="00FC3109">
            <w:pPr>
              <w:rPr>
                <w:rFonts w:ascii="Times New Roman" w:hAnsi="Times New Roman"/>
                <w:color w:val="FF0000"/>
                <w:sz w:val="18"/>
                <w:szCs w:val="18"/>
                <w:lang w:eastAsia="en-GB"/>
              </w:rPr>
            </w:pPr>
          </w:p>
        </w:tc>
      </w:tr>
      <w:tr w:rsidR="0060702F" w:rsidRPr="00FC3109" w14:paraId="1BB772F0" w14:textId="77777777" w:rsidTr="001D29AC">
        <w:trPr>
          <w:trHeight w:val="170"/>
        </w:trPr>
        <w:tc>
          <w:tcPr>
            <w:tcW w:w="8560" w:type="dxa"/>
            <w:tcBorders>
              <w:top w:val="nil"/>
              <w:left w:val="nil"/>
              <w:bottom w:val="nil"/>
              <w:right w:val="nil"/>
            </w:tcBorders>
            <w:shd w:val="clear" w:color="auto" w:fill="auto"/>
            <w:noWrap/>
            <w:vAlign w:val="bottom"/>
            <w:hideMark/>
          </w:tcPr>
          <w:p w14:paraId="2376A3D3" w14:textId="77777777" w:rsidR="0060702F" w:rsidRPr="00FC3109" w:rsidRDefault="0060702F" w:rsidP="00FC3109">
            <w:pPr>
              <w:rPr>
                <w:rFonts w:cs="Arial"/>
                <w:b/>
                <w:bCs/>
                <w:sz w:val="18"/>
                <w:szCs w:val="18"/>
                <w:lang w:eastAsia="en-GB"/>
              </w:rPr>
            </w:pPr>
            <w:r w:rsidRPr="00FC3109">
              <w:rPr>
                <w:rFonts w:cs="Arial"/>
                <w:b/>
                <w:bCs/>
                <w:sz w:val="18"/>
                <w:szCs w:val="18"/>
                <w:lang w:eastAsia="en-GB"/>
              </w:rPr>
              <w:t xml:space="preserve">5 </w:t>
            </w:r>
            <w:r w:rsidRPr="00D7596A">
              <w:rPr>
                <w:rFonts w:cs="Arial"/>
                <w:b/>
                <w:bCs/>
                <w:sz w:val="18"/>
                <w:szCs w:val="18"/>
                <w:lang w:eastAsia="en-GB"/>
              </w:rPr>
              <w:t>Development of Treatments and Therapeutic Interventions</w:t>
            </w:r>
          </w:p>
        </w:tc>
        <w:tc>
          <w:tcPr>
            <w:tcW w:w="377" w:type="dxa"/>
            <w:tcBorders>
              <w:top w:val="nil"/>
              <w:left w:val="nil"/>
              <w:bottom w:val="nil"/>
              <w:right w:val="nil"/>
            </w:tcBorders>
            <w:shd w:val="clear" w:color="auto" w:fill="auto"/>
            <w:noWrap/>
            <w:vAlign w:val="bottom"/>
            <w:hideMark/>
          </w:tcPr>
          <w:p w14:paraId="197795B8" w14:textId="77777777" w:rsidR="0060702F" w:rsidRPr="006D3991" w:rsidRDefault="0060702F" w:rsidP="00FC3109">
            <w:pPr>
              <w:rPr>
                <w:rFonts w:cs="Arial"/>
                <w:b/>
                <w:bCs/>
                <w:color w:val="FF0000"/>
                <w:sz w:val="18"/>
                <w:szCs w:val="18"/>
                <w:lang w:eastAsia="en-GB"/>
              </w:rPr>
            </w:pPr>
          </w:p>
        </w:tc>
      </w:tr>
      <w:tr w:rsidR="0060702F" w:rsidRPr="00FC3109" w14:paraId="2944DFA2"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126A" w14:textId="77777777" w:rsidR="0060702F" w:rsidRPr="00FC3109" w:rsidRDefault="0060702F" w:rsidP="00FC3109">
            <w:pPr>
              <w:rPr>
                <w:rFonts w:cs="Arial"/>
                <w:sz w:val="18"/>
                <w:szCs w:val="18"/>
                <w:lang w:eastAsia="en-GB"/>
              </w:rPr>
            </w:pPr>
            <w:r w:rsidRPr="00FC3109">
              <w:rPr>
                <w:rFonts w:cs="Arial"/>
                <w:sz w:val="18"/>
                <w:szCs w:val="18"/>
                <w:lang w:eastAsia="en-GB"/>
              </w:rPr>
              <w:t>5.1 Pharmaceuticals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74EC534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E1F8115"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2440CE9" w14:textId="77777777" w:rsidR="0060702F" w:rsidRPr="00FC3109" w:rsidRDefault="0060702F" w:rsidP="00FC3109">
            <w:pPr>
              <w:rPr>
                <w:rFonts w:cs="Arial"/>
                <w:sz w:val="18"/>
                <w:szCs w:val="18"/>
                <w:lang w:eastAsia="en-GB"/>
              </w:rPr>
            </w:pPr>
            <w:r w:rsidRPr="00FC3109">
              <w:rPr>
                <w:rFonts w:cs="Arial"/>
                <w:sz w:val="18"/>
                <w:szCs w:val="18"/>
                <w:lang w:eastAsia="en-GB"/>
              </w:rPr>
              <w:t>5.2 Cellular and gene therapies</w:t>
            </w:r>
          </w:p>
        </w:tc>
        <w:tc>
          <w:tcPr>
            <w:tcW w:w="377" w:type="dxa"/>
            <w:tcBorders>
              <w:top w:val="nil"/>
              <w:left w:val="nil"/>
              <w:bottom w:val="single" w:sz="4" w:space="0" w:color="auto"/>
              <w:right w:val="single" w:sz="4" w:space="0" w:color="auto"/>
            </w:tcBorders>
            <w:shd w:val="clear" w:color="auto" w:fill="auto"/>
            <w:noWrap/>
            <w:vAlign w:val="bottom"/>
            <w:hideMark/>
          </w:tcPr>
          <w:p w14:paraId="17B0364A"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4A858862"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79A7F86A" w14:textId="77777777" w:rsidR="0060702F" w:rsidRPr="00FC3109" w:rsidRDefault="0060702F" w:rsidP="00FC3109">
            <w:pPr>
              <w:rPr>
                <w:rFonts w:cs="Arial"/>
                <w:sz w:val="18"/>
                <w:szCs w:val="18"/>
                <w:lang w:eastAsia="en-GB"/>
              </w:rPr>
            </w:pPr>
            <w:r w:rsidRPr="00FC3109">
              <w:rPr>
                <w:rFonts w:cs="Arial"/>
                <w:sz w:val="18"/>
                <w:szCs w:val="18"/>
                <w:lang w:eastAsia="en-GB"/>
              </w:rPr>
              <w:t>5.3 Medical devices</w:t>
            </w:r>
          </w:p>
        </w:tc>
        <w:tc>
          <w:tcPr>
            <w:tcW w:w="377" w:type="dxa"/>
            <w:tcBorders>
              <w:top w:val="nil"/>
              <w:left w:val="nil"/>
              <w:bottom w:val="single" w:sz="4" w:space="0" w:color="auto"/>
              <w:right w:val="single" w:sz="4" w:space="0" w:color="auto"/>
            </w:tcBorders>
            <w:shd w:val="clear" w:color="auto" w:fill="auto"/>
            <w:noWrap/>
            <w:vAlign w:val="bottom"/>
            <w:hideMark/>
          </w:tcPr>
          <w:p w14:paraId="3BF1E907"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1586FC7B"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7FCE0571" w14:textId="77777777" w:rsidR="0060702F" w:rsidRPr="00FC3109" w:rsidRDefault="0060702F" w:rsidP="00FC3109">
            <w:pPr>
              <w:rPr>
                <w:rFonts w:cs="Arial"/>
                <w:sz w:val="18"/>
                <w:szCs w:val="18"/>
                <w:lang w:eastAsia="en-GB"/>
              </w:rPr>
            </w:pPr>
            <w:r w:rsidRPr="00FC3109">
              <w:rPr>
                <w:rFonts w:cs="Arial"/>
                <w:sz w:val="18"/>
                <w:szCs w:val="18"/>
                <w:lang w:eastAsia="en-GB"/>
              </w:rPr>
              <w:t>5.4 Surgery</w:t>
            </w:r>
          </w:p>
        </w:tc>
        <w:tc>
          <w:tcPr>
            <w:tcW w:w="377" w:type="dxa"/>
            <w:tcBorders>
              <w:top w:val="nil"/>
              <w:left w:val="nil"/>
              <w:bottom w:val="single" w:sz="4" w:space="0" w:color="auto"/>
              <w:right w:val="single" w:sz="4" w:space="0" w:color="auto"/>
            </w:tcBorders>
            <w:shd w:val="clear" w:color="auto" w:fill="auto"/>
            <w:noWrap/>
            <w:vAlign w:val="bottom"/>
            <w:hideMark/>
          </w:tcPr>
          <w:p w14:paraId="1DB3CB32"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E158EE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7690C0D0" w14:textId="77777777" w:rsidR="0060702F" w:rsidRPr="00FC3109" w:rsidRDefault="0060702F" w:rsidP="00FC3109">
            <w:pPr>
              <w:rPr>
                <w:rFonts w:cs="Arial"/>
                <w:sz w:val="18"/>
                <w:szCs w:val="18"/>
                <w:lang w:eastAsia="en-GB"/>
              </w:rPr>
            </w:pPr>
            <w:r w:rsidRPr="00FC3109">
              <w:rPr>
                <w:rFonts w:cs="Arial"/>
                <w:sz w:val="18"/>
                <w:szCs w:val="18"/>
                <w:lang w:eastAsia="en-GB"/>
              </w:rPr>
              <w:t>5.5 Radiotherapy</w:t>
            </w:r>
          </w:p>
        </w:tc>
        <w:tc>
          <w:tcPr>
            <w:tcW w:w="377" w:type="dxa"/>
            <w:tcBorders>
              <w:top w:val="nil"/>
              <w:left w:val="nil"/>
              <w:bottom w:val="single" w:sz="4" w:space="0" w:color="auto"/>
              <w:right w:val="single" w:sz="4" w:space="0" w:color="auto"/>
            </w:tcBorders>
            <w:shd w:val="clear" w:color="auto" w:fill="auto"/>
            <w:noWrap/>
            <w:vAlign w:val="bottom"/>
            <w:hideMark/>
          </w:tcPr>
          <w:p w14:paraId="2A41EC5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18D4B0DF"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C188CC2" w14:textId="77777777" w:rsidR="0060702F" w:rsidRPr="00FC3109" w:rsidRDefault="0060702F" w:rsidP="00FC3109">
            <w:pPr>
              <w:rPr>
                <w:rFonts w:cs="Arial"/>
                <w:sz w:val="18"/>
                <w:szCs w:val="18"/>
                <w:lang w:eastAsia="en-GB"/>
              </w:rPr>
            </w:pPr>
            <w:r w:rsidRPr="00FC3109">
              <w:rPr>
                <w:rFonts w:cs="Arial"/>
                <w:sz w:val="18"/>
                <w:szCs w:val="18"/>
                <w:lang w:eastAsia="en-GB"/>
              </w:rPr>
              <w:t>5.6 Psychological and behavioural</w:t>
            </w:r>
          </w:p>
        </w:tc>
        <w:tc>
          <w:tcPr>
            <w:tcW w:w="377" w:type="dxa"/>
            <w:tcBorders>
              <w:top w:val="nil"/>
              <w:left w:val="nil"/>
              <w:bottom w:val="single" w:sz="4" w:space="0" w:color="auto"/>
              <w:right w:val="single" w:sz="4" w:space="0" w:color="auto"/>
            </w:tcBorders>
            <w:shd w:val="clear" w:color="auto" w:fill="auto"/>
            <w:noWrap/>
            <w:vAlign w:val="bottom"/>
            <w:hideMark/>
          </w:tcPr>
          <w:p w14:paraId="34DCE1F1"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42AC2806"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32921814" w14:textId="77777777" w:rsidR="0060702F" w:rsidRPr="00FC3109" w:rsidRDefault="0060702F" w:rsidP="00FC3109">
            <w:pPr>
              <w:rPr>
                <w:rFonts w:cs="Arial"/>
                <w:sz w:val="18"/>
                <w:szCs w:val="18"/>
                <w:lang w:eastAsia="en-GB"/>
              </w:rPr>
            </w:pPr>
            <w:r w:rsidRPr="00FC3109">
              <w:rPr>
                <w:rFonts w:cs="Arial"/>
                <w:sz w:val="18"/>
                <w:szCs w:val="18"/>
                <w:lang w:eastAsia="en-GB"/>
              </w:rPr>
              <w:t>5.7 Physical</w:t>
            </w:r>
          </w:p>
        </w:tc>
        <w:tc>
          <w:tcPr>
            <w:tcW w:w="377" w:type="dxa"/>
            <w:tcBorders>
              <w:top w:val="nil"/>
              <w:left w:val="nil"/>
              <w:bottom w:val="single" w:sz="4" w:space="0" w:color="auto"/>
              <w:right w:val="single" w:sz="4" w:space="0" w:color="auto"/>
            </w:tcBorders>
            <w:shd w:val="clear" w:color="auto" w:fill="auto"/>
            <w:noWrap/>
            <w:vAlign w:val="bottom"/>
            <w:hideMark/>
          </w:tcPr>
          <w:p w14:paraId="29B29288"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A4E9EC1"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618845FE" w14:textId="77777777" w:rsidR="0060702F" w:rsidRPr="00FC3109" w:rsidRDefault="0060702F" w:rsidP="00FC3109">
            <w:pPr>
              <w:rPr>
                <w:rFonts w:cs="Arial"/>
                <w:sz w:val="18"/>
                <w:szCs w:val="18"/>
                <w:lang w:eastAsia="en-GB"/>
              </w:rPr>
            </w:pPr>
            <w:r w:rsidRPr="00FC3109">
              <w:rPr>
                <w:rFonts w:cs="Arial"/>
                <w:sz w:val="18"/>
                <w:szCs w:val="18"/>
                <w:lang w:eastAsia="en-GB"/>
              </w:rPr>
              <w:t xml:space="preserve">5.8 Complementary </w:t>
            </w:r>
          </w:p>
        </w:tc>
        <w:tc>
          <w:tcPr>
            <w:tcW w:w="377" w:type="dxa"/>
            <w:tcBorders>
              <w:top w:val="nil"/>
              <w:left w:val="nil"/>
              <w:bottom w:val="single" w:sz="4" w:space="0" w:color="auto"/>
              <w:right w:val="single" w:sz="4" w:space="0" w:color="auto"/>
            </w:tcBorders>
            <w:shd w:val="clear" w:color="auto" w:fill="auto"/>
            <w:noWrap/>
            <w:vAlign w:val="bottom"/>
            <w:hideMark/>
          </w:tcPr>
          <w:p w14:paraId="43F21CFB"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3073F29"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752D1638" w14:textId="77777777" w:rsidR="0060702F" w:rsidRPr="00FC3109" w:rsidRDefault="0060702F" w:rsidP="00FC3109">
            <w:pPr>
              <w:rPr>
                <w:rFonts w:cs="Arial"/>
                <w:sz w:val="18"/>
                <w:szCs w:val="18"/>
                <w:lang w:eastAsia="en-GB"/>
              </w:rPr>
            </w:pPr>
            <w:r w:rsidRPr="00FC3109">
              <w:rPr>
                <w:rFonts w:cs="Arial"/>
                <w:sz w:val="18"/>
                <w:szCs w:val="18"/>
                <w:lang w:eastAsia="en-GB"/>
              </w:rPr>
              <w:t>5.9 Resources and infrastructure (development of treatments)</w:t>
            </w:r>
          </w:p>
        </w:tc>
        <w:tc>
          <w:tcPr>
            <w:tcW w:w="377" w:type="dxa"/>
            <w:tcBorders>
              <w:top w:val="nil"/>
              <w:left w:val="nil"/>
              <w:bottom w:val="single" w:sz="4" w:space="0" w:color="auto"/>
              <w:right w:val="single" w:sz="4" w:space="0" w:color="auto"/>
            </w:tcBorders>
            <w:shd w:val="clear" w:color="auto" w:fill="auto"/>
            <w:noWrap/>
            <w:vAlign w:val="bottom"/>
            <w:hideMark/>
          </w:tcPr>
          <w:p w14:paraId="5DBA66D1"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4750B07" w14:textId="77777777" w:rsidTr="001D29AC">
        <w:trPr>
          <w:trHeight w:val="170"/>
        </w:trPr>
        <w:tc>
          <w:tcPr>
            <w:tcW w:w="8560" w:type="dxa"/>
            <w:tcBorders>
              <w:top w:val="nil"/>
              <w:left w:val="nil"/>
              <w:bottom w:val="nil"/>
              <w:right w:val="nil"/>
            </w:tcBorders>
            <w:shd w:val="clear" w:color="auto" w:fill="auto"/>
            <w:noWrap/>
            <w:vAlign w:val="bottom"/>
            <w:hideMark/>
          </w:tcPr>
          <w:p w14:paraId="580EDC90"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4D3063E4" w14:textId="77777777" w:rsidR="0060702F" w:rsidRPr="006D3991" w:rsidRDefault="0060702F" w:rsidP="00FC3109">
            <w:pPr>
              <w:rPr>
                <w:rFonts w:ascii="Times New Roman" w:hAnsi="Times New Roman"/>
                <w:color w:val="FF0000"/>
                <w:sz w:val="18"/>
                <w:szCs w:val="18"/>
                <w:lang w:eastAsia="en-GB"/>
              </w:rPr>
            </w:pPr>
          </w:p>
        </w:tc>
      </w:tr>
      <w:tr w:rsidR="0060702F" w:rsidRPr="00FC3109" w14:paraId="7720F781" w14:textId="77777777" w:rsidTr="001D29AC">
        <w:trPr>
          <w:trHeight w:val="170"/>
        </w:trPr>
        <w:tc>
          <w:tcPr>
            <w:tcW w:w="8560" w:type="dxa"/>
            <w:tcBorders>
              <w:top w:val="nil"/>
              <w:left w:val="nil"/>
              <w:bottom w:val="nil"/>
              <w:right w:val="nil"/>
            </w:tcBorders>
            <w:shd w:val="clear" w:color="auto" w:fill="auto"/>
            <w:noWrap/>
            <w:vAlign w:val="bottom"/>
            <w:hideMark/>
          </w:tcPr>
          <w:p w14:paraId="2934E648" w14:textId="77777777" w:rsidR="0060702F" w:rsidRPr="00FC3109" w:rsidRDefault="0060702F" w:rsidP="00FC3109">
            <w:pPr>
              <w:rPr>
                <w:rFonts w:cs="Arial"/>
                <w:b/>
                <w:bCs/>
                <w:sz w:val="18"/>
                <w:szCs w:val="18"/>
                <w:lang w:eastAsia="en-GB"/>
              </w:rPr>
            </w:pPr>
            <w:r w:rsidRPr="00FC3109">
              <w:rPr>
                <w:rFonts w:cs="Arial"/>
                <w:b/>
                <w:bCs/>
                <w:sz w:val="18"/>
                <w:szCs w:val="18"/>
                <w:lang w:eastAsia="en-GB"/>
              </w:rPr>
              <w:t xml:space="preserve">6 </w:t>
            </w:r>
            <w:r w:rsidRPr="00D7596A">
              <w:rPr>
                <w:rFonts w:cs="Arial"/>
                <w:b/>
                <w:bCs/>
                <w:sz w:val="18"/>
                <w:szCs w:val="18"/>
                <w:lang w:eastAsia="en-GB"/>
              </w:rPr>
              <w:t>Evaluation of Treatments and Therapeutic Interventions</w:t>
            </w:r>
          </w:p>
        </w:tc>
        <w:tc>
          <w:tcPr>
            <w:tcW w:w="377" w:type="dxa"/>
            <w:tcBorders>
              <w:top w:val="nil"/>
              <w:left w:val="nil"/>
              <w:bottom w:val="nil"/>
              <w:right w:val="nil"/>
            </w:tcBorders>
            <w:shd w:val="clear" w:color="auto" w:fill="auto"/>
            <w:noWrap/>
            <w:vAlign w:val="bottom"/>
            <w:hideMark/>
          </w:tcPr>
          <w:p w14:paraId="6D7330B8" w14:textId="77777777" w:rsidR="0060702F" w:rsidRPr="006D3991" w:rsidRDefault="0060702F" w:rsidP="00FC3109">
            <w:pPr>
              <w:rPr>
                <w:rFonts w:cs="Arial"/>
                <w:b/>
                <w:bCs/>
                <w:color w:val="FF0000"/>
                <w:sz w:val="18"/>
                <w:szCs w:val="18"/>
                <w:lang w:eastAsia="en-GB"/>
              </w:rPr>
            </w:pPr>
          </w:p>
        </w:tc>
      </w:tr>
      <w:tr w:rsidR="0060702F" w:rsidRPr="00FC3109" w14:paraId="7978B55E"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0906" w14:textId="77777777" w:rsidR="0060702F" w:rsidRPr="00FC3109" w:rsidRDefault="0060702F" w:rsidP="00FC3109">
            <w:pPr>
              <w:rPr>
                <w:rFonts w:cs="Arial"/>
                <w:sz w:val="18"/>
                <w:szCs w:val="18"/>
                <w:lang w:eastAsia="en-GB"/>
              </w:rPr>
            </w:pPr>
            <w:r w:rsidRPr="00FC3109">
              <w:rPr>
                <w:rFonts w:cs="Arial"/>
                <w:sz w:val="18"/>
                <w:szCs w:val="18"/>
                <w:lang w:eastAsia="en-GB"/>
              </w:rPr>
              <w:t>6.1 Pharmaceuticals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99AFA14"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0A5076C8"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6D2CAC4" w14:textId="77777777" w:rsidR="0060702F" w:rsidRPr="00FC3109" w:rsidRDefault="0060702F" w:rsidP="00FC3109">
            <w:pPr>
              <w:rPr>
                <w:rFonts w:cs="Arial"/>
                <w:sz w:val="18"/>
                <w:szCs w:val="18"/>
                <w:lang w:eastAsia="en-GB"/>
              </w:rPr>
            </w:pPr>
            <w:r w:rsidRPr="00FC3109">
              <w:rPr>
                <w:rFonts w:cs="Arial"/>
                <w:sz w:val="18"/>
                <w:szCs w:val="18"/>
                <w:lang w:eastAsia="en-GB"/>
              </w:rPr>
              <w:t>6.2 Cellular and gene therapies</w:t>
            </w:r>
          </w:p>
        </w:tc>
        <w:tc>
          <w:tcPr>
            <w:tcW w:w="377" w:type="dxa"/>
            <w:tcBorders>
              <w:top w:val="nil"/>
              <w:left w:val="nil"/>
              <w:bottom w:val="single" w:sz="4" w:space="0" w:color="auto"/>
              <w:right w:val="single" w:sz="4" w:space="0" w:color="auto"/>
            </w:tcBorders>
            <w:shd w:val="clear" w:color="auto" w:fill="auto"/>
            <w:noWrap/>
            <w:vAlign w:val="bottom"/>
            <w:hideMark/>
          </w:tcPr>
          <w:p w14:paraId="7FB97F2A"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DF12E32"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BE98855" w14:textId="77777777" w:rsidR="0060702F" w:rsidRPr="00FC3109" w:rsidRDefault="0060702F" w:rsidP="00FC3109">
            <w:pPr>
              <w:rPr>
                <w:rFonts w:cs="Arial"/>
                <w:sz w:val="18"/>
                <w:szCs w:val="18"/>
                <w:lang w:eastAsia="en-GB"/>
              </w:rPr>
            </w:pPr>
            <w:r w:rsidRPr="00FC3109">
              <w:rPr>
                <w:rFonts w:cs="Arial"/>
                <w:sz w:val="18"/>
                <w:szCs w:val="18"/>
                <w:lang w:eastAsia="en-GB"/>
              </w:rPr>
              <w:t>6.3 Medical devices</w:t>
            </w:r>
          </w:p>
        </w:tc>
        <w:tc>
          <w:tcPr>
            <w:tcW w:w="377" w:type="dxa"/>
            <w:tcBorders>
              <w:top w:val="nil"/>
              <w:left w:val="nil"/>
              <w:bottom w:val="single" w:sz="4" w:space="0" w:color="auto"/>
              <w:right w:val="single" w:sz="4" w:space="0" w:color="auto"/>
            </w:tcBorders>
            <w:shd w:val="clear" w:color="auto" w:fill="auto"/>
            <w:noWrap/>
            <w:vAlign w:val="bottom"/>
            <w:hideMark/>
          </w:tcPr>
          <w:p w14:paraId="59200F20"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18788B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6885F965" w14:textId="77777777" w:rsidR="0060702F" w:rsidRPr="00FC3109" w:rsidRDefault="0060702F" w:rsidP="00FC3109">
            <w:pPr>
              <w:rPr>
                <w:rFonts w:cs="Arial"/>
                <w:sz w:val="18"/>
                <w:szCs w:val="18"/>
                <w:lang w:eastAsia="en-GB"/>
              </w:rPr>
            </w:pPr>
            <w:r w:rsidRPr="00FC3109">
              <w:rPr>
                <w:rFonts w:cs="Arial"/>
                <w:sz w:val="18"/>
                <w:szCs w:val="18"/>
                <w:lang w:eastAsia="en-GB"/>
              </w:rPr>
              <w:t>6.4 Surgery</w:t>
            </w:r>
          </w:p>
        </w:tc>
        <w:tc>
          <w:tcPr>
            <w:tcW w:w="377" w:type="dxa"/>
            <w:tcBorders>
              <w:top w:val="nil"/>
              <w:left w:val="nil"/>
              <w:bottom w:val="single" w:sz="4" w:space="0" w:color="auto"/>
              <w:right w:val="single" w:sz="4" w:space="0" w:color="auto"/>
            </w:tcBorders>
            <w:shd w:val="clear" w:color="auto" w:fill="auto"/>
            <w:noWrap/>
            <w:vAlign w:val="bottom"/>
            <w:hideMark/>
          </w:tcPr>
          <w:p w14:paraId="76BD9199"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70209C70"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7952203" w14:textId="77777777" w:rsidR="0060702F" w:rsidRPr="00FC3109" w:rsidRDefault="0060702F" w:rsidP="00FC3109">
            <w:pPr>
              <w:rPr>
                <w:rFonts w:cs="Arial"/>
                <w:sz w:val="18"/>
                <w:szCs w:val="18"/>
                <w:lang w:eastAsia="en-GB"/>
              </w:rPr>
            </w:pPr>
            <w:r w:rsidRPr="00FC3109">
              <w:rPr>
                <w:rFonts w:cs="Arial"/>
                <w:sz w:val="18"/>
                <w:szCs w:val="18"/>
                <w:lang w:eastAsia="en-GB"/>
              </w:rPr>
              <w:t>6.5 Radiotherapy</w:t>
            </w:r>
          </w:p>
        </w:tc>
        <w:tc>
          <w:tcPr>
            <w:tcW w:w="377" w:type="dxa"/>
            <w:tcBorders>
              <w:top w:val="nil"/>
              <w:left w:val="nil"/>
              <w:bottom w:val="single" w:sz="4" w:space="0" w:color="auto"/>
              <w:right w:val="single" w:sz="4" w:space="0" w:color="auto"/>
            </w:tcBorders>
            <w:shd w:val="clear" w:color="auto" w:fill="auto"/>
            <w:noWrap/>
            <w:vAlign w:val="bottom"/>
            <w:hideMark/>
          </w:tcPr>
          <w:p w14:paraId="1F4689C9"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28851677"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E1E6C46" w14:textId="77777777" w:rsidR="0060702F" w:rsidRPr="00FC3109" w:rsidRDefault="0060702F" w:rsidP="00FC3109">
            <w:pPr>
              <w:rPr>
                <w:rFonts w:cs="Arial"/>
                <w:sz w:val="18"/>
                <w:szCs w:val="18"/>
                <w:lang w:eastAsia="en-GB"/>
              </w:rPr>
            </w:pPr>
            <w:r w:rsidRPr="00FC3109">
              <w:rPr>
                <w:rFonts w:cs="Arial"/>
                <w:sz w:val="18"/>
                <w:szCs w:val="18"/>
                <w:lang w:eastAsia="en-GB"/>
              </w:rPr>
              <w:t>6.6 Psychological and behavioural</w:t>
            </w:r>
          </w:p>
        </w:tc>
        <w:tc>
          <w:tcPr>
            <w:tcW w:w="377" w:type="dxa"/>
            <w:tcBorders>
              <w:top w:val="nil"/>
              <w:left w:val="nil"/>
              <w:bottom w:val="single" w:sz="4" w:space="0" w:color="auto"/>
              <w:right w:val="single" w:sz="4" w:space="0" w:color="auto"/>
            </w:tcBorders>
            <w:shd w:val="clear" w:color="auto" w:fill="auto"/>
            <w:noWrap/>
            <w:vAlign w:val="bottom"/>
            <w:hideMark/>
          </w:tcPr>
          <w:p w14:paraId="602C8F5F"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E6D8DD8"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14BB9CBD" w14:textId="77777777" w:rsidR="0060702F" w:rsidRPr="00FC3109" w:rsidRDefault="0060702F" w:rsidP="00FC3109">
            <w:pPr>
              <w:rPr>
                <w:rFonts w:cs="Arial"/>
                <w:sz w:val="18"/>
                <w:szCs w:val="18"/>
                <w:lang w:eastAsia="en-GB"/>
              </w:rPr>
            </w:pPr>
            <w:r w:rsidRPr="00FC3109">
              <w:rPr>
                <w:rFonts w:cs="Arial"/>
                <w:sz w:val="18"/>
                <w:szCs w:val="18"/>
                <w:lang w:eastAsia="en-GB"/>
              </w:rPr>
              <w:t xml:space="preserve">6.7 Physical </w:t>
            </w:r>
          </w:p>
        </w:tc>
        <w:tc>
          <w:tcPr>
            <w:tcW w:w="377" w:type="dxa"/>
            <w:tcBorders>
              <w:top w:val="nil"/>
              <w:left w:val="nil"/>
              <w:bottom w:val="single" w:sz="4" w:space="0" w:color="auto"/>
              <w:right w:val="single" w:sz="4" w:space="0" w:color="auto"/>
            </w:tcBorders>
            <w:shd w:val="clear" w:color="auto" w:fill="auto"/>
            <w:noWrap/>
            <w:vAlign w:val="bottom"/>
            <w:hideMark/>
          </w:tcPr>
          <w:p w14:paraId="7C78B967"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DA1D6F4"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0BE760D4" w14:textId="77777777" w:rsidR="0060702F" w:rsidRPr="00FC3109" w:rsidRDefault="0060702F" w:rsidP="00FC3109">
            <w:pPr>
              <w:rPr>
                <w:rFonts w:cs="Arial"/>
                <w:sz w:val="18"/>
                <w:szCs w:val="18"/>
                <w:lang w:eastAsia="en-GB"/>
              </w:rPr>
            </w:pPr>
            <w:r w:rsidRPr="00FC3109">
              <w:rPr>
                <w:rFonts w:cs="Arial"/>
                <w:sz w:val="18"/>
                <w:szCs w:val="18"/>
                <w:lang w:eastAsia="en-GB"/>
              </w:rPr>
              <w:t xml:space="preserve">6.8 Complementary </w:t>
            </w:r>
          </w:p>
        </w:tc>
        <w:tc>
          <w:tcPr>
            <w:tcW w:w="377" w:type="dxa"/>
            <w:tcBorders>
              <w:top w:val="nil"/>
              <w:left w:val="nil"/>
              <w:bottom w:val="single" w:sz="4" w:space="0" w:color="auto"/>
              <w:right w:val="single" w:sz="4" w:space="0" w:color="auto"/>
            </w:tcBorders>
            <w:shd w:val="clear" w:color="auto" w:fill="auto"/>
            <w:noWrap/>
            <w:vAlign w:val="bottom"/>
            <w:hideMark/>
          </w:tcPr>
          <w:p w14:paraId="467A51D3"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4A65FB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4C03D89" w14:textId="77777777" w:rsidR="0060702F" w:rsidRPr="00FC3109" w:rsidRDefault="0060702F" w:rsidP="00FC3109">
            <w:pPr>
              <w:rPr>
                <w:rFonts w:cs="Arial"/>
                <w:sz w:val="18"/>
                <w:szCs w:val="18"/>
                <w:lang w:eastAsia="en-GB"/>
              </w:rPr>
            </w:pPr>
            <w:r w:rsidRPr="00FC3109">
              <w:rPr>
                <w:rFonts w:cs="Arial"/>
                <w:sz w:val="18"/>
                <w:szCs w:val="18"/>
                <w:lang w:eastAsia="en-GB"/>
              </w:rPr>
              <w:t>6.9 Resources and infrastructure (evaluation of treatments)</w:t>
            </w:r>
          </w:p>
        </w:tc>
        <w:tc>
          <w:tcPr>
            <w:tcW w:w="377" w:type="dxa"/>
            <w:tcBorders>
              <w:top w:val="nil"/>
              <w:left w:val="nil"/>
              <w:bottom w:val="single" w:sz="4" w:space="0" w:color="auto"/>
              <w:right w:val="single" w:sz="4" w:space="0" w:color="auto"/>
            </w:tcBorders>
            <w:shd w:val="clear" w:color="auto" w:fill="auto"/>
            <w:noWrap/>
            <w:vAlign w:val="bottom"/>
            <w:hideMark/>
          </w:tcPr>
          <w:p w14:paraId="7E058403"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14620785" w14:textId="77777777" w:rsidTr="001D29AC">
        <w:trPr>
          <w:trHeight w:val="170"/>
        </w:trPr>
        <w:tc>
          <w:tcPr>
            <w:tcW w:w="8560" w:type="dxa"/>
            <w:tcBorders>
              <w:top w:val="nil"/>
              <w:left w:val="nil"/>
              <w:bottom w:val="nil"/>
              <w:right w:val="nil"/>
            </w:tcBorders>
            <w:shd w:val="clear" w:color="auto" w:fill="auto"/>
            <w:noWrap/>
            <w:vAlign w:val="bottom"/>
            <w:hideMark/>
          </w:tcPr>
          <w:p w14:paraId="6DB32721"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0CF0FE8C" w14:textId="77777777" w:rsidR="0060702F" w:rsidRPr="006D3991" w:rsidRDefault="0060702F" w:rsidP="00FC3109">
            <w:pPr>
              <w:rPr>
                <w:rFonts w:ascii="Times New Roman" w:hAnsi="Times New Roman"/>
                <w:color w:val="FF0000"/>
                <w:sz w:val="18"/>
                <w:szCs w:val="18"/>
                <w:lang w:eastAsia="en-GB"/>
              </w:rPr>
            </w:pPr>
          </w:p>
        </w:tc>
      </w:tr>
      <w:tr w:rsidR="0060702F" w:rsidRPr="00FC3109" w14:paraId="7A2C652F" w14:textId="77777777" w:rsidTr="001D29AC">
        <w:trPr>
          <w:trHeight w:val="170"/>
        </w:trPr>
        <w:tc>
          <w:tcPr>
            <w:tcW w:w="8560" w:type="dxa"/>
            <w:tcBorders>
              <w:top w:val="nil"/>
              <w:left w:val="nil"/>
              <w:bottom w:val="nil"/>
              <w:right w:val="nil"/>
            </w:tcBorders>
            <w:shd w:val="clear" w:color="auto" w:fill="auto"/>
            <w:noWrap/>
            <w:vAlign w:val="bottom"/>
            <w:hideMark/>
          </w:tcPr>
          <w:p w14:paraId="0FC737CF" w14:textId="77777777" w:rsidR="0060702F" w:rsidRPr="00FC3109" w:rsidRDefault="0060702F" w:rsidP="00FC3109">
            <w:pPr>
              <w:rPr>
                <w:rFonts w:cs="Arial"/>
                <w:b/>
                <w:bCs/>
                <w:sz w:val="18"/>
                <w:szCs w:val="18"/>
                <w:lang w:eastAsia="en-GB"/>
              </w:rPr>
            </w:pPr>
            <w:r w:rsidRPr="00FC3109">
              <w:rPr>
                <w:rFonts w:cs="Arial"/>
                <w:b/>
                <w:bCs/>
                <w:sz w:val="18"/>
                <w:szCs w:val="18"/>
                <w:lang w:eastAsia="en-GB"/>
              </w:rPr>
              <w:t xml:space="preserve">7 </w:t>
            </w:r>
            <w:r w:rsidRPr="00D7596A">
              <w:rPr>
                <w:rFonts w:cs="Arial"/>
                <w:b/>
                <w:bCs/>
                <w:sz w:val="18"/>
                <w:szCs w:val="18"/>
                <w:lang w:eastAsia="en-GB"/>
              </w:rPr>
              <w:t>Management of Diseases and Conditions</w:t>
            </w:r>
          </w:p>
        </w:tc>
        <w:tc>
          <w:tcPr>
            <w:tcW w:w="377" w:type="dxa"/>
            <w:tcBorders>
              <w:top w:val="nil"/>
              <w:left w:val="nil"/>
              <w:bottom w:val="nil"/>
              <w:right w:val="nil"/>
            </w:tcBorders>
            <w:shd w:val="clear" w:color="auto" w:fill="auto"/>
            <w:noWrap/>
            <w:vAlign w:val="bottom"/>
            <w:hideMark/>
          </w:tcPr>
          <w:p w14:paraId="68B4C668" w14:textId="77777777" w:rsidR="0060702F" w:rsidRPr="006D3991" w:rsidRDefault="0060702F" w:rsidP="00FC3109">
            <w:pPr>
              <w:rPr>
                <w:rFonts w:cs="Arial"/>
                <w:b/>
                <w:bCs/>
                <w:color w:val="FF0000"/>
                <w:sz w:val="18"/>
                <w:szCs w:val="18"/>
                <w:lang w:eastAsia="en-GB"/>
              </w:rPr>
            </w:pPr>
          </w:p>
        </w:tc>
      </w:tr>
      <w:tr w:rsidR="0060702F" w:rsidRPr="00FC3109" w14:paraId="4D5ACC0E"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2C160" w14:textId="77777777" w:rsidR="0060702F" w:rsidRPr="00FC3109" w:rsidRDefault="0060702F" w:rsidP="00FC3109">
            <w:pPr>
              <w:rPr>
                <w:rFonts w:cs="Arial"/>
                <w:sz w:val="18"/>
                <w:szCs w:val="18"/>
                <w:lang w:eastAsia="en-GB"/>
              </w:rPr>
            </w:pPr>
            <w:r w:rsidRPr="00FC3109">
              <w:rPr>
                <w:rFonts w:cs="Arial"/>
                <w:sz w:val="18"/>
                <w:szCs w:val="18"/>
                <w:lang w:eastAsia="en-GB"/>
              </w:rPr>
              <w:t xml:space="preserve">7.1 </w:t>
            </w:r>
            <w:r w:rsidRPr="00C91A4D">
              <w:rPr>
                <w:rFonts w:cs="Arial"/>
                <w:sz w:val="18"/>
                <w:szCs w:val="18"/>
                <w:lang w:eastAsia="en-GB"/>
              </w:rPr>
              <w:t>Individual care needs</w:t>
            </w:r>
            <w:r w:rsidRPr="00FC3109">
              <w:rPr>
                <w:rFonts w:cs="Arial"/>
                <w:sz w:val="18"/>
                <w:szCs w:val="18"/>
                <w:lang w:eastAsia="en-GB"/>
              </w:rPr>
              <w:t xml:space="preserve">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7A3138BE"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7031D785"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2F5318D1" w14:textId="77777777" w:rsidR="0060702F" w:rsidRPr="00FC3109" w:rsidRDefault="0060702F" w:rsidP="00FC3109">
            <w:pPr>
              <w:rPr>
                <w:rFonts w:cs="Arial"/>
                <w:sz w:val="18"/>
                <w:szCs w:val="18"/>
                <w:lang w:eastAsia="en-GB"/>
              </w:rPr>
            </w:pPr>
            <w:r w:rsidRPr="00FC3109">
              <w:rPr>
                <w:rFonts w:cs="Arial"/>
                <w:sz w:val="18"/>
                <w:szCs w:val="18"/>
                <w:lang w:eastAsia="en-GB"/>
              </w:rPr>
              <w:t>7.2 End of life care</w:t>
            </w:r>
          </w:p>
        </w:tc>
        <w:tc>
          <w:tcPr>
            <w:tcW w:w="377" w:type="dxa"/>
            <w:tcBorders>
              <w:top w:val="nil"/>
              <w:left w:val="nil"/>
              <w:bottom w:val="single" w:sz="4" w:space="0" w:color="auto"/>
              <w:right w:val="single" w:sz="4" w:space="0" w:color="auto"/>
            </w:tcBorders>
            <w:shd w:val="clear" w:color="auto" w:fill="auto"/>
            <w:noWrap/>
            <w:vAlign w:val="bottom"/>
            <w:hideMark/>
          </w:tcPr>
          <w:p w14:paraId="21EBDAB3"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53075210"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32608FF" w14:textId="77777777" w:rsidR="0060702F" w:rsidRPr="00FC3109" w:rsidRDefault="0060702F" w:rsidP="00FC3109">
            <w:pPr>
              <w:rPr>
                <w:rFonts w:cs="Arial"/>
                <w:sz w:val="18"/>
                <w:szCs w:val="18"/>
                <w:lang w:eastAsia="en-GB"/>
              </w:rPr>
            </w:pPr>
            <w:r w:rsidRPr="00FC3109">
              <w:rPr>
                <w:rFonts w:cs="Arial"/>
                <w:sz w:val="18"/>
                <w:szCs w:val="18"/>
                <w:lang w:eastAsia="en-GB"/>
              </w:rPr>
              <w:t>7.3 Management and decision making</w:t>
            </w:r>
          </w:p>
        </w:tc>
        <w:tc>
          <w:tcPr>
            <w:tcW w:w="377" w:type="dxa"/>
            <w:tcBorders>
              <w:top w:val="nil"/>
              <w:left w:val="nil"/>
              <w:bottom w:val="single" w:sz="4" w:space="0" w:color="auto"/>
              <w:right w:val="single" w:sz="4" w:space="0" w:color="auto"/>
            </w:tcBorders>
            <w:shd w:val="clear" w:color="auto" w:fill="auto"/>
            <w:noWrap/>
            <w:vAlign w:val="bottom"/>
            <w:hideMark/>
          </w:tcPr>
          <w:p w14:paraId="2533E5E5"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92A9CC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AE421C7" w14:textId="77777777" w:rsidR="0060702F" w:rsidRPr="00FC3109" w:rsidRDefault="0060702F" w:rsidP="00FC3109">
            <w:pPr>
              <w:rPr>
                <w:rFonts w:cs="Arial"/>
                <w:sz w:val="18"/>
                <w:szCs w:val="18"/>
                <w:lang w:eastAsia="en-GB"/>
              </w:rPr>
            </w:pPr>
            <w:r w:rsidRPr="00FC3109">
              <w:rPr>
                <w:rFonts w:cs="Arial"/>
                <w:sz w:val="18"/>
                <w:szCs w:val="18"/>
                <w:lang w:eastAsia="en-GB"/>
              </w:rPr>
              <w:t>7.4 Resources and infrastructure (disease management)</w:t>
            </w:r>
          </w:p>
        </w:tc>
        <w:tc>
          <w:tcPr>
            <w:tcW w:w="377" w:type="dxa"/>
            <w:tcBorders>
              <w:top w:val="nil"/>
              <w:left w:val="nil"/>
              <w:bottom w:val="single" w:sz="4" w:space="0" w:color="auto"/>
              <w:right w:val="single" w:sz="4" w:space="0" w:color="auto"/>
            </w:tcBorders>
            <w:shd w:val="clear" w:color="auto" w:fill="auto"/>
            <w:noWrap/>
            <w:vAlign w:val="bottom"/>
            <w:hideMark/>
          </w:tcPr>
          <w:p w14:paraId="7CF0B3B2"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EF81A5F" w14:textId="77777777" w:rsidTr="001D29AC">
        <w:trPr>
          <w:trHeight w:val="170"/>
        </w:trPr>
        <w:tc>
          <w:tcPr>
            <w:tcW w:w="8560" w:type="dxa"/>
            <w:tcBorders>
              <w:top w:val="nil"/>
              <w:left w:val="nil"/>
              <w:bottom w:val="nil"/>
              <w:right w:val="nil"/>
            </w:tcBorders>
            <w:shd w:val="clear" w:color="auto" w:fill="auto"/>
            <w:noWrap/>
            <w:vAlign w:val="bottom"/>
            <w:hideMark/>
          </w:tcPr>
          <w:p w14:paraId="32CDC53B" w14:textId="77777777" w:rsidR="0060702F" w:rsidRPr="00FC3109" w:rsidRDefault="0060702F" w:rsidP="00FC3109">
            <w:pPr>
              <w:rPr>
                <w:rFonts w:cs="Arial"/>
                <w:color w:val="000000"/>
                <w:sz w:val="18"/>
                <w:szCs w:val="18"/>
                <w:lang w:eastAsia="en-GB"/>
              </w:rPr>
            </w:pPr>
          </w:p>
        </w:tc>
        <w:tc>
          <w:tcPr>
            <w:tcW w:w="377" w:type="dxa"/>
            <w:tcBorders>
              <w:top w:val="nil"/>
              <w:left w:val="nil"/>
              <w:bottom w:val="nil"/>
              <w:right w:val="nil"/>
            </w:tcBorders>
            <w:shd w:val="clear" w:color="auto" w:fill="auto"/>
            <w:noWrap/>
            <w:vAlign w:val="bottom"/>
            <w:hideMark/>
          </w:tcPr>
          <w:p w14:paraId="1B1425BA" w14:textId="77777777" w:rsidR="0060702F" w:rsidRPr="006D3991" w:rsidRDefault="0060702F" w:rsidP="00FC3109">
            <w:pPr>
              <w:rPr>
                <w:rFonts w:ascii="Times New Roman" w:hAnsi="Times New Roman"/>
                <w:color w:val="FF0000"/>
                <w:sz w:val="18"/>
                <w:szCs w:val="18"/>
                <w:lang w:eastAsia="en-GB"/>
              </w:rPr>
            </w:pPr>
          </w:p>
        </w:tc>
      </w:tr>
      <w:tr w:rsidR="0060702F" w:rsidRPr="00FC3109" w14:paraId="00E80C43" w14:textId="77777777" w:rsidTr="001D29AC">
        <w:trPr>
          <w:trHeight w:val="170"/>
        </w:trPr>
        <w:tc>
          <w:tcPr>
            <w:tcW w:w="8560" w:type="dxa"/>
            <w:tcBorders>
              <w:top w:val="nil"/>
              <w:left w:val="nil"/>
              <w:bottom w:val="nil"/>
              <w:right w:val="nil"/>
            </w:tcBorders>
            <w:shd w:val="clear" w:color="auto" w:fill="auto"/>
            <w:noWrap/>
            <w:vAlign w:val="bottom"/>
            <w:hideMark/>
          </w:tcPr>
          <w:p w14:paraId="3F18AB7E" w14:textId="77777777" w:rsidR="0060702F" w:rsidRPr="00FC3109" w:rsidRDefault="0060702F" w:rsidP="00FC3109">
            <w:pPr>
              <w:rPr>
                <w:rFonts w:cs="Arial"/>
                <w:b/>
                <w:bCs/>
                <w:sz w:val="18"/>
                <w:szCs w:val="18"/>
                <w:lang w:eastAsia="en-GB"/>
              </w:rPr>
            </w:pPr>
            <w:r w:rsidRPr="00FC3109">
              <w:rPr>
                <w:rFonts w:cs="Arial"/>
                <w:b/>
                <w:bCs/>
                <w:sz w:val="18"/>
                <w:szCs w:val="18"/>
                <w:lang w:eastAsia="en-GB"/>
              </w:rPr>
              <w:t xml:space="preserve">8 </w:t>
            </w:r>
            <w:r w:rsidRPr="00D7596A">
              <w:rPr>
                <w:rFonts w:cs="Arial"/>
                <w:b/>
                <w:bCs/>
                <w:sz w:val="18"/>
                <w:szCs w:val="18"/>
                <w:lang w:eastAsia="en-GB"/>
              </w:rPr>
              <w:t>Health and Social Care Services Research</w:t>
            </w:r>
          </w:p>
        </w:tc>
        <w:tc>
          <w:tcPr>
            <w:tcW w:w="377" w:type="dxa"/>
            <w:tcBorders>
              <w:top w:val="nil"/>
              <w:left w:val="nil"/>
              <w:bottom w:val="nil"/>
              <w:right w:val="nil"/>
            </w:tcBorders>
            <w:shd w:val="clear" w:color="auto" w:fill="auto"/>
            <w:noWrap/>
            <w:vAlign w:val="bottom"/>
            <w:hideMark/>
          </w:tcPr>
          <w:p w14:paraId="3077D9B7" w14:textId="77777777" w:rsidR="0060702F" w:rsidRPr="006D3991" w:rsidRDefault="0060702F" w:rsidP="00FC3109">
            <w:pPr>
              <w:rPr>
                <w:rFonts w:cs="Arial"/>
                <w:b/>
                <w:bCs/>
                <w:color w:val="FF0000"/>
                <w:sz w:val="18"/>
                <w:szCs w:val="18"/>
                <w:lang w:eastAsia="en-GB"/>
              </w:rPr>
            </w:pPr>
          </w:p>
        </w:tc>
      </w:tr>
      <w:tr w:rsidR="0060702F" w:rsidRPr="00FC3109" w14:paraId="75B8E6E8" w14:textId="77777777" w:rsidTr="001D29AC">
        <w:trPr>
          <w:trHeight w:val="170"/>
        </w:trPr>
        <w:tc>
          <w:tcPr>
            <w:tcW w:w="8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2474" w14:textId="77777777" w:rsidR="0060702F" w:rsidRPr="00FC3109" w:rsidRDefault="0060702F" w:rsidP="00FC3109">
            <w:pPr>
              <w:rPr>
                <w:rFonts w:cs="Arial"/>
                <w:sz w:val="18"/>
                <w:szCs w:val="18"/>
                <w:lang w:eastAsia="en-GB"/>
              </w:rPr>
            </w:pPr>
            <w:r w:rsidRPr="00FC3109">
              <w:rPr>
                <w:rFonts w:cs="Arial"/>
                <w:sz w:val="18"/>
                <w:szCs w:val="18"/>
                <w:lang w:eastAsia="en-GB"/>
              </w:rPr>
              <w:t>8.1 Organisation and delivery of services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4F22663C"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79E431A"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517F4DB0" w14:textId="77777777" w:rsidR="0060702F" w:rsidRPr="00FC3109" w:rsidRDefault="0060702F" w:rsidP="00FC3109">
            <w:pPr>
              <w:rPr>
                <w:rFonts w:cs="Arial"/>
                <w:sz w:val="18"/>
                <w:szCs w:val="18"/>
                <w:lang w:eastAsia="en-GB"/>
              </w:rPr>
            </w:pPr>
            <w:r w:rsidRPr="00FC3109">
              <w:rPr>
                <w:rFonts w:cs="Arial"/>
                <w:sz w:val="18"/>
                <w:szCs w:val="18"/>
                <w:lang w:eastAsia="en-GB"/>
              </w:rPr>
              <w:t>8.2 Health and welfare economics</w:t>
            </w:r>
          </w:p>
        </w:tc>
        <w:tc>
          <w:tcPr>
            <w:tcW w:w="377" w:type="dxa"/>
            <w:tcBorders>
              <w:top w:val="nil"/>
              <w:left w:val="nil"/>
              <w:bottom w:val="single" w:sz="4" w:space="0" w:color="auto"/>
              <w:right w:val="single" w:sz="4" w:space="0" w:color="auto"/>
            </w:tcBorders>
            <w:shd w:val="clear" w:color="auto" w:fill="auto"/>
            <w:noWrap/>
            <w:vAlign w:val="bottom"/>
            <w:hideMark/>
          </w:tcPr>
          <w:p w14:paraId="1BD43913"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4A267F28"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D8114EF" w14:textId="77777777" w:rsidR="0060702F" w:rsidRPr="00FC3109" w:rsidRDefault="0060702F" w:rsidP="00FC3109">
            <w:pPr>
              <w:rPr>
                <w:rFonts w:cs="Arial"/>
                <w:sz w:val="18"/>
                <w:szCs w:val="18"/>
                <w:lang w:eastAsia="en-GB"/>
              </w:rPr>
            </w:pPr>
            <w:r w:rsidRPr="00FC3109">
              <w:rPr>
                <w:rFonts w:cs="Arial"/>
                <w:sz w:val="18"/>
                <w:szCs w:val="18"/>
                <w:lang w:eastAsia="en-GB"/>
              </w:rPr>
              <w:t xml:space="preserve">8.3 Policy, ethics and research governance </w:t>
            </w:r>
          </w:p>
        </w:tc>
        <w:tc>
          <w:tcPr>
            <w:tcW w:w="377" w:type="dxa"/>
            <w:tcBorders>
              <w:top w:val="nil"/>
              <w:left w:val="nil"/>
              <w:bottom w:val="single" w:sz="4" w:space="0" w:color="auto"/>
              <w:right w:val="single" w:sz="4" w:space="0" w:color="auto"/>
            </w:tcBorders>
            <w:shd w:val="clear" w:color="auto" w:fill="auto"/>
            <w:noWrap/>
            <w:vAlign w:val="bottom"/>
            <w:hideMark/>
          </w:tcPr>
          <w:p w14:paraId="6C0D0284"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6FEEE829"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41E90F74" w14:textId="77777777" w:rsidR="0060702F" w:rsidRPr="00FC3109" w:rsidRDefault="0060702F" w:rsidP="00FC3109">
            <w:pPr>
              <w:rPr>
                <w:rFonts w:cs="Arial"/>
                <w:sz w:val="18"/>
                <w:szCs w:val="18"/>
                <w:lang w:eastAsia="en-GB"/>
              </w:rPr>
            </w:pPr>
            <w:r w:rsidRPr="00FC3109">
              <w:rPr>
                <w:rFonts w:cs="Arial"/>
                <w:sz w:val="18"/>
                <w:szCs w:val="18"/>
                <w:lang w:eastAsia="en-GB"/>
              </w:rPr>
              <w:t>8.4 Research design and methodologies (health services)</w:t>
            </w:r>
          </w:p>
        </w:tc>
        <w:tc>
          <w:tcPr>
            <w:tcW w:w="377" w:type="dxa"/>
            <w:tcBorders>
              <w:top w:val="nil"/>
              <w:left w:val="nil"/>
              <w:bottom w:val="single" w:sz="4" w:space="0" w:color="auto"/>
              <w:right w:val="single" w:sz="4" w:space="0" w:color="auto"/>
            </w:tcBorders>
            <w:shd w:val="clear" w:color="auto" w:fill="auto"/>
            <w:noWrap/>
            <w:vAlign w:val="bottom"/>
            <w:hideMark/>
          </w:tcPr>
          <w:p w14:paraId="25029A87"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r w:rsidR="0060702F" w:rsidRPr="00FC3109" w14:paraId="3F467AE1" w14:textId="77777777" w:rsidTr="001D29AC">
        <w:trPr>
          <w:trHeight w:val="170"/>
        </w:trPr>
        <w:tc>
          <w:tcPr>
            <w:tcW w:w="8560" w:type="dxa"/>
            <w:tcBorders>
              <w:top w:val="nil"/>
              <w:left w:val="single" w:sz="4" w:space="0" w:color="auto"/>
              <w:bottom w:val="single" w:sz="4" w:space="0" w:color="auto"/>
              <w:right w:val="single" w:sz="4" w:space="0" w:color="auto"/>
            </w:tcBorders>
            <w:shd w:val="clear" w:color="auto" w:fill="auto"/>
            <w:noWrap/>
            <w:vAlign w:val="bottom"/>
            <w:hideMark/>
          </w:tcPr>
          <w:p w14:paraId="3B4D52CC" w14:textId="77777777" w:rsidR="0060702F" w:rsidRPr="00FC3109" w:rsidRDefault="0060702F" w:rsidP="00FC3109">
            <w:pPr>
              <w:rPr>
                <w:rFonts w:cs="Arial"/>
                <w:sz w:val="18"/>
                <w:szCs w:val="18"/>
                <w:lang w:eastAsia="en-GB"/>
              </w:rPr>
            </w:pPr>
            <w:r w:rsidRPr="00FC3109">
              <w:rPr>
                <w:rFonts w:cs="Arial"/>
                <w:sz w:val="18"/>
                <w:szCs w:val="18"/>
                <w:lang w:eastAsia="en-GB"/>
              </w:rPr>
              <w:t>8.5 Resources and infrastructure (health services)</w:t>
            </w:r>
          </w:p>
        </w:tc>
        <w:tc>
          <w:tcPr>
            <w:tcW w:w="377" w:type="dxa"/>
            <w:tcBorders>
              <w:top w:val="nil"/>
              <w:left w:val="nil"/>
              <w:bottom w:val="single" w:sz="4" w:space="0" w:color="auto"/>
              <w:right w:val="single" w:sz="4" w:space="0" w:color="auto"/>
            </w:tcBorders>
            <w:shd w:val="clear" w:color="auto" w:fill="auto"/>
            <w:noWrap/>
            <w:vAlign w:val="bottom"/>
            <w:hideMark/>
          </w:tcPr>
          <w:p w14:paraId="206E3726" w14:textId="77777777" w:rsidR="0060702F" w:rsidRPr="006D3991" w:rsidRDefault="0060702F" w:rsidP="00FC3109">
            <w:pPr>
              <w:rPr>
                <w:rFonts w:cs="Arial"/>
                <w:color w:val="FF0000"/>
                <w:sz w:val="18"/>
                <w:szCs w:val="18"/>
                <w:lang w:eastAsia="en-GB"/>
              </w:rPr>
            </w:pPr>
            <w:r w:rsidRPr="006D3991">
              <w:rPr>
                <w:rFonts w:cs="Arial"/>
                <w:color w:val="FF0000"/>
                <w:sz w:val="18"/>
                <w:szCs w:val="18"/>
                <w:lang w:eastAsia="en-GB"/>
              </w:rPr>
              <w:t> </w:t>
            </w:r>
          </w:p>
        </w:tc>
      </w:tr>
    </w:tbl>
    <w:p w14:paraId="0DE4EDEC" w14:textId="77777777" w:rsidR="0060702F" w:rsidRDefault="0060702F" w:rsidP="00FC3109">
      <w:pPr>
        <w:spacing w:after="240"/>
        <w:rPr>
          <w:rFonts w:cs="Arial"/>
          <w:b/>
          <w:bCs/>
        </w:rPr>
      </w:pPr>
    </w:p>
    <w:p w14:paraId="22882498" w14:textId="77777777" w:rsidR="0060702F" w:rsidRDefault="0060702F" w:rsidP="005E1D76">
      <w:pPr>
        <w:rPr>
          <w:rFonts w:cs="Arial"/>
          <w:b/>
          <w:bCs/>
          <w:lang w:eastAsia="en-GB"/>
        </w:rPr>
      </w:pPr>
      <w:r w:rsidRPr="00C72FCB">
        <w:rPr>
          <w:rFonts w:cs="Arial"/>
          <w:b/>
          <w:bCs/>
          <w:lang w:eastAsia="en-GB"/>
        </w:rPr>
        <w:t>Health Categories</w:t>
      </w:r>
    </w:p>
    <w:p w14:paraId="5BF094FD" w14:textId="77777777" w:rsidR="0060702F" w:rsidRPr="005E1D76" w:rsidRDefault="0060702F" w:rsidP="005E1D76">
      <w:pPr>
        <w:rPr>
          <w:rFonts w:cs="Arial"/>
          <w:color w:val="FF0000"/>
          <w:sz w:val="20"/>
          <w:szCs w:val="20"/>
          <w:lang w:eastAsia="en-GB"/>
        </w:rPr>
      </w:pPr>
      <w:r w:rsidRPr="005E1D76">
        <w:rPr>
          <w:rFonts w:cs="Arial"/>
          <w:color w:val="FF0000"/>
          <w:sz w:val="20"/>
          <w:szCs w:val="20"/>
          <w:lang w:eastAsia="en-GB"/>
        </w:rPr>
        <w:t xml:space="preserve">Most awards have one or two </w:t>
      </w:r>
      <w:r>
        <w:rPr>
          <w:rFonts w:cs="Arial"/>
          <w:color w:val="FF0000"/>
          <w:sz w:val="20"/>
          <w:szCs w:val="20"/>
          <w:lang w:eastAsia="en-GB"/>
        </w:rPr>
        <w:t>HC</w:t>
      </w:r>
      <w:r w:rsidRPr="005E1D76">
        <w:rPr>
          <w:rFonts w:cs="Arial"/>
          <w:color w:val="FF0000"/>
          <w:sz w:val="20"/>
          <w:szCs w:val="20"/>
          <w:lang w:eastAsia="en-GB"/>
        </w:rPr>
        <w:t xml:space="preserve"> codes, max is </w:t>
      </w:r>
      <w:r>
        <w:rPr>
          <w:rFonts w:cs="Arial"/>
          <w:color w:val="FF0000"/>
          <w:sz w:val="20"/>
          <w:szCs w:val="20"/>
          <w:lang w:eastAsia="en-GB"/>
        </w:rPr>
        <w:t>five</w:t>
      </w:r>
      <w:r w:rsidRPr="005E1D76">
        <w:rPr>
          <w:rFonts w:cs="Arial"/>
          <w:color w:val="FF0000"/>
          <w:sz w:val="20"/>
          <w:szCs w:val="20"/>
          <w:lang w:eastAsia="en-GB"/>
        </w:rPr>
        <w:t>. Please enter a percentage to apportion relevance</w:t>
      </w:r>
      <w:r>
        <w:rPr>
          <w:rFonts w:cs="Arial"/>
          <w:color w:val="FF0000"/>
          <w:sz w:val="20"/>
          <w:szCs w:val="20"/>
          <w:lang w:eastAsia="en-GB"/>
        </w:rPr>
        <w:t>.</w:t>
      </w:r>
    </w:p>
    <w:p w14:paraId="37908979" w14:textId="77777777" w:rsidR="0060702F" w:rsidRDefault="0060702F" w:rsidP="005E1D76">
      <w:pPr>
        <w:rPr>
          <w:rFonts w:cs="Arial"/>
          <w:color w:val="FF0000"/>
          <w:sz w:val="20"/>
          <w:szCs w:val="20"/>
          <w:lang w:eastAsia="en-GB"/>
        </w:rPr>
      </w:pPr>
    </w:p>
    <w:tbl>
      <w:tblPr>
        <w:tblW w:w="4399" w:type="dxa"/>
        <w:tblLook w:val="04A0" w:firstRow="1" w:lastRow="0" w:firstColumn="1" w:lastColumn="0" w:noHBand="0" w:noVBand="1"/>
      </w:tblPr>
      <w:tblGrid>
        <w:gridCol w:w="3969"/>
        <w:gridCol w:w="483"/>
      </w:tblGrid>
      <w:tr w:rsidR="0060702F" w:rsidRPr="00C72FCB" w14:paraId="05291705" w14:textId="77777777" w:rsidTr="005E1D76">
        <w:trPr>
          <w:trHeight w:val="315"/>
        </w:trPr>
        <w:tc>
          <w:tcPr>
            <w:tcW w:w="3969" w:type="dxa"/>
            <w:tcBorders>
              <w:top w:val="nil"/>
              <w:left w:val="nil"/>
              <w:bottom w:val="nil"/>
              <w:right w:val="nil"/>
            </w:tcBorders>
            <w:shd w:val="clear" w:color="auto" w:fill="auto"/>
            <w:noWrap/>
            <w:vAlign w:val="bottom"/>
            <w:hideMark/>
          </w:tcPr>
          <w:p w14:paraId="3EF6BF73" w14:textId="77777777" w:rsidR="0060702F" w:rsidRPr="00C72FCB" w:rsidRDefault="0060702F" w:rsidP="00C72FCB">
            <w:pPr>
              <w:rPr>
                <w:rFonts w:cs="Arial"/>
                <w:b/>
                <w:bCs/>
                <w:lang w:eastAsia="en-GB"/>
              </w:rPr>
            </w:pPr>
          </w:p>
        </w:tc>
        <w:tc>
          <w:tcPr>
            <w:tcW w:w="430" w:type="dxa"/>
            <w:tcBorders>
              <w:top w:val="nil"/>
              <w:left w:val="nil"/>
              <w:bottom w:val="single" w:sz="4" w:space="0" w:color="auto"/>
              <w:right w:val="nil"/>
            </w:tcBorders>
          </w:tcPr>
          <w:p w14:paraId="1B1B661D" w14:textId="77777777" w:rsidR="0060702F" w:rsidRPr="00031E30" w:rsidRDefault="0060702F" w:rsidP="00C72FCB">
            <w:pPr>
              <w:rPr>
                <w:rFonts w:cs="Arial"/>
                <w:b/>
                <w:bCs/>
                <w:color w:val="FF0000"/>
                <w:lang w:eastAsia="en-GB"/>
              </w:rPr>
            </w:pPr>
            <w:r w:rsidRPr="00031E30">
              <w:rPr>
                <w:rFonts w:cs="Arial"/>
                <w:b/>
                <w:bCs/>
                <w:color w:val="FF0000"/>
                <w:lang w:eastAsia="en-GB"/>
              </w:rPr>
              <w:t>%</w:t>
            </w:r>
          </w:p>
        </w:tc>
      </w:tr>
      <w:tr w:rsidR="0060702F" w:rsidRPr="00C72FCB" w14:paraId="1CD98D8D" w14:textId="77777777" w:rsidTr="005E1D76">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4BBF0" w14:textId="77777777" w:rsidR="0060702F" w:rsidRPr="00C72FCB" w:rsidRDefault="0060702F" w:rsidP="00C72FCB">
            <w:pPr>
              <w:rPr>
                <w:rFonts w:cs="Arial"/>
                <w:lang w:eastAsia="en-GB"/>
              </w:rPr>
            </w:pPr>
            <w:r w:rsidRPr="00C72FCB">
              <w:rPr>
                <w:rFonts w:cs="Arial"/>
                <w:lang w:eastAsia="en-GB"/>
              </w:rPr>
              <w:t>Blood</w:t>
            </w:r>
          </w:p>
        </w:tc>
        <w:tc>
          <w:tcPr>
            <w:tcW w:w="430" w:type="dxa"/>
            <w:tcBorders>
              <w:top w:val="single" w:sz="4" w:space="0" w:color="auto"/>
              <w:left w:val="nil"/>
              <w:bottom w:val="single" w:sz="4" w:space="0" w:color="auto"/>
              <w:right w:val="single" w:sz="4" w:space="0" w:color="auto"/>
            </w:tcBorders>
          </w:tcPr>
          <w:p w14:paraId="778AA49A" w14:textId="77777777" w:rsidR="0060702F" w:rsidRPr="00031E30" w:rsidRDefault="0060702F" w:rsidP="00C72FCB">
            <w:pPr>
              <w:rPr>
                <w:rFonts w:cs="Arial"/>
                <w:color w:val="FF0000"/>
                <w:lang w:eastAsia="en-GB"/>
              </w:rPr>
            </w:pPr>
          </w:p>
        </w:tc>
      </w:tr>
      <w:tr w:rsidR="0060702F" w:rsidRPr="00C72FCB" w14:paraId="3E49FC5C"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1181963" w14:textId="77777777" w:rsidR="0060702F" w:rsidRPr="00DD2ABF" w:rsidRDefault="0060702F" w:rsidP="00C72FCB">
            <w:pPr>
              <w:rPr>
                <w:rFonts w:cs="Arial"/>
                <w:lang w:eastAsia="en-GB"/>
              </w:rPr>
            </w:pPr>
            <w:r w:rsidRPr="00DD2ABF">
              <w:rPr>
                <w:rFonts w:cs="Arial"/>
                <w:lang w:eastAsia="en-GB"/>
              </w:rPr>
              <w:t>Cancer and neoplasms</w:t>
            </w:r>
          </w:p>
        </w:tc>
        <w:tc>
          <w:tcPr>
            <w:tcW w:w="430" w:type="dxa"/>
            <w:tcBorders>
              <w:top w:val="single" w:sz="4" w:space="0" w:color="auto"/>
              <w:left w:val="nil"/>
              <w:bottom w:val="single" w:sz="4" w:space="0" w:color="auto"/>
              <w:right w:val="single" w:sz="4" w:space="0" w:color="auto"/>
            </w:tcBorders>
          </w:tcPr>
          <w:p w14:paraId="7492C985" w14:textId="20FE98E9" w:rsidR="0060702F" w:rsidRPr="00031E30" w:rsidRDefault="00DD2ABF" w:rsidP="00C72FCB">
            <w:pPr>
              <w:rPr>
                <w:rFonts w:cs="Arial"/>
                <w:color w:val="FF0000"/>
                <w:lang w:eastAsia="en-GB"/>
              </w:rPr>
            </w:pPr>
            <w:r>
              <w:rPr>
                <w:rFonts w:cs="Arial"/>
                <w:color w:val="FF0000"/>
                <w:lang w:eastAsia="en-GB"/>
              </w:rPr>
              <w:t>50</w:t>
            </w:r>
          </w:p>
        </w:tc>
      </w:tr>
      <w:tr w:rsidR="0060702F" w:rsidRPr="00C72FCB" w14:paraId="39F14704"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76337CE" w14:textId="77777777" w:rsidR="0060702F" w:rsidRPr="00DD2ABF" w:rsidRDefault="0060702F" w:rsidP="00C72FCB">
            <w:pPr>
              <w:rPr>
                <w:rFonts w:cs="Arial"/>
                <w:lang w:eastAsia="en-GB"/>
              </w:rPr>
            </w:pPr>
            <w:r w:rsidRPr="00DD2ABF">
              <w:rPr>
                <w:rFonts w:cs="Arial"/>
                <w:lang w:eastAsia="en-GB"/>
              </w:rPr>
              <w:t>Cardiovascular</w:t>
            </w:r>
          </w:p>
        </w:tc>
        <w:tc>
          <w:tcPr>
            <w:tcW w:w="430" w:type="dxa"/>
            <w:tcBorders>
              <w:top w:val="single" w:sz="4" w:space="0" w:color="auto"/>
              <w:left w:val="nil"/>
              <w:bottom w:val="single" w:sz="4" w:space="0" w:color="auto"/>
              <w:right w:val="single" w:sz="4" w:space="0" w:color="auto"/>
            </w:tcBorders>
          </w:tcPr>
          <w:p w14:paraId="7460A044" w14:textId="77777777" w:rsidR="0060702F" w:rsidRPr="00031E30" w:rsidRDefault="0060702F" w:rsidP="00C72FCB">
            <w:pPr>
              <w:rPr>
                <w:rFonts w:cs="Arial"/>
                <w:color w:val="FF0000"/>
                <w:lang w:eastAsia="en-GB"/>
              </w:rPr>
            </w:pPr>
          </w:p>
        </w:tc>
      </w:tr>
      <w:tr w:rsidR="0060702F" w:rsidRPr="00C72FCB" w14:paraId="493E1F68"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83E3719" w14:textId="77777777" w:rsidR="0060702F" w:rsidRPr="00DD2ABF" w:rsidRDefault="0060702F" w:rsidP="00C72FCB">
            <w:pPr>
              <w:rPr>
                <w:rFonts w:cs="Arial"/>
                <w:lang w:eastAsia="en-GB"/>
              </w:rPr>
            </w:pPr>
            <w:r w:rsidRPr="00DD2ABF">
              <w:rPr>
                <w:rFonts w:cs="Arial"/>
                <w:lang w:eastAsia="en-GB"/>
              </w:rPr>
              <w:t>Congenital Disorders</w:t>
            </w:r>
          </w:p>
        </w:tc>
        <w:tc>
          <w:tcPr>
            <w:tcW w:w="430" w:type="dxa"/>
            <w:tcBorders>
              <w:top w:val="single" w:sz="4" w:space="0" w:color="auto"/>
              <w:left w:val="nil"/>
              <w:bottom w:val="single" w:sz="4" w:space="0" w:color="auto"/>
              <w:right w:val="single" w:sz="4" w:space="0" w:color="auto"/>
            </w:tcBorders>
          </w:tcPr>
          <w:p w14:paraId="05D4A156" w14:textId="77777777" w:rsidR="0060702F" w:rsidRPr="00031E30" w:rsidRDefault="0060702F" w:rsidP="00C72FCB">
            <w:pPr>
              <w:rPr>
                <w:rFonts w:cs="Arial"/>
                <w:color w:val="FF0000"/>
                <w:lang w:eastAsia="en-GB"/>
              </w:rPr>
            </w:pPr>
          </w:p>
        </w:tc>
      </w:tr>
      <w:tr w:rsidR="0060702F" w:rsidRPr="00C72FCB" w14:paraId="26F43DE7"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F47B757" w14:textId="77777777" w:rsidR="0060702F" w:rsidRPr="00DD2ABF" w:rsidRDefault="0060702F" w:rsidP="00C72FCB">
            <w:pPr>
              <w:rPr>
                <w:rFonts w:cs="Arial"/>
                <w:lang w:eastAsia="en-GB"/>
              </w:rPr>
            </w:pPr>
            <w:r w:rsidRPr="00DD2ABF">
              <w:rPr>
                <w:rFonts w:cs="Arial"/>
                <w:lang w:eastAsia="en-GB"/>
              </w:rPr>
              <w:t>Ear</w:t>
            </w:r>
          </w:p>
        </w:tc>
        <w:tc>
          <w:tcPr>
            <w:tcW w:w="430" w:type="dxa"/>
            <w:tcBorders>
              <w:top w:val="single" w:sz="4" w:space="0" w:color="auto"/>
              <w:left w:val="nil"/>
              <w:bottom w:val="single" w:sz="4" w:space="0" w:color="auto"/>
              <w:right w:val="single" w:sz="4" w:space="0" w:color="auto"/>
            </w:tcBorders>
          </w:tcPr>
          <w:p w14:paraId="2D51674A" w14:textId="77777777" w:rsidR="0060702F" w:rsidRPr="00031E30" w:rsidRDefault="0060702F" w:rsidP="00C72FCB">
            <w:pPr>
              <w:rPr>
                <w:rFonts w:cs="Arial"/>
                <w:color w:val="FF0000"/>
                <w:lang w:eastAsia="en-GB"/>
              </w:rPr>
            </w:pPr>
          </w:p>
        </w:tc>
      </w:tr>
      <w:tr w:rsidR="0060702F" w:rsidRPr="00C72FCB" w14:paraId="2571DD84"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2F78D5B" w14:textId="77777777" w:rsidR="0060702F" w:rsidRPr="00DD2ABF" w:rsidRDefault="0060702F" w:rsidP="00C72FCB">
            <w:pPr>
              <w:rPr>
                <w:rFonts w:cs="Arial"/>
                <w:lang w:eastAsia="en-GB"/>
              </w:rPr>
            </w:pPr>
            <w:r w:rsidRPr="00DD2ABF">
              <w:rPr>
                <w:rFonts w:cs="Arial"/>
                <w:lang w:eastAsia="en-GB"/>
              </w:rPr>
              <w:t>Eye</w:t>
            </w:r>
          </w:p>
        </w:tc>
        <w:tc>
          <w:tcPr>
            <w:tcW w:w="430" w:type="dxa"/>
            <w:tcBorders>
              <w:top w:val="single" w:sz="4" w:space="0" w:color="auto"/>
              <w:left w:val="nil"/>
              <w:bottom w:val="single" w:sz="4" w:space="0" w:color="auto"/>
              <w:right w:val="single" w:sz="4" w:space="0" w:color="auto"/>
            </w:tcBorders>
          </w:tcPr>
          <w:p w14:paraId="6DF685A4" w14:textId="623CD405" w:rsidR="0060702F" w:rsidRPr="00031E30" w:rsidRDefault="00DD2ABF" w:rsidP="00C72FCB">
            <w:pPr>
              <w:rPr>
                <w:rFonts w:cs="Arial"/>
                <w:color w:val="FF0000"/>
                <w:lang w:eastAsia="en-GB"/>
              </w:rPr>
            </w:pPr>
            <w:r>
              <w:rPr>
                <w:rFonts w:cs="Arial"/>
                <w:color w:val="FF0000"/>
                <w:lang w:eastAsia="en-GB"/>
              </w:rPr>
              <w:t>50</w:t>
            </w:r>
          </w:p>
        </w:tc>
      </w:tr>
      <w:tr w:rsidR="0060702F" w:rsidRPr="00C72FCB" w14:paraId="69C7F629"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C4BE1F4" w14:textId="77777777" w:rsidR="0060702F" w:rsidRPr="00C72FCB" w:rsidRDefault="0060702F" w:rsidP="00C72FCB">
            <w:pPr>
              <w:rPr>
                <w:rFonts w:cs="Arial"/>
                <w:lang w:eastAsia="en-GB"/>
              </w:rPr>
            </w:pPr>
            <w:r w:rsidRPr="00C72FCB">
              <w:rPr>
                <w:rFonts w:cs="Arial"/>
                <w:lang w:eastAsia="en-GB"/>
              </w:rPr>
              <w:t>Infection</w:t>
            </w:r>
          </w:p>
        </w:tc>
        <w:tc>
          <w:tcPr>
            <w:tcW w:w="430" w:type="dxa"/>
            <w:tcBorders>
              <w:top w:val="single" w:sz="4" w:space="0" w:color="auto"/>
              <w:left w:val="nil"/>
              <w:bottom w:val="single" w:sz="4" w:space="0" w:color="auto"/>
              <w:right w:val="single" w:sz="4" w:space="0" w:color="auto"/>
            </w:tcBorders>
          </w:tcPr>
          <w:p w14:paraId="26280EAE" w14:textId="77777777" w:rsidR="0060702F" w:rsidRPr="00031E30" w:rsidRDefault="0060702F" w:rsidP="00C72FCB">
            <w:pPr>
              <w:rPr>
                <w:rFonts w:cs="Arial"/>
                <w:color w:val="FF0000"/>
                <w:lang w:eastAsia="en-GB"/>
              </w:rPr>
            </w:pPr>
          </w:p>
        </w:tc>
      </w:tr>
      <w:tr w:rsidR="0060702F" w:rsidRPr="00C72FCB" w14:paraId="11E88FFB"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73B71A4" w14:textId="77777777" w:rsidR="0060702F" w:rsidRPr="00C72FCB" w:rsidRDefault="0060702F" w:rsidP="00C72FCB">
            <w:pPr>
              <w:rPr>
                <w:rFonts w:cs="Arial"/>
                <w:lang w:eastAsia="en-GB"/>
              </w:rPr>
            </w:pPr>
            <w:r w:rsidRPr="00C72FCB">
              <w:rPr>
                <w:rFonts w:cs="Arial"/>
                <w:lang w:eastAsia="en-GB"/>
              </w:rPr>
              <w:t>Inflammatory and Immune System</w:t>
            </w:r>
          </w:p>
        </w:tc>
        <w:tc>
          <w:tcPr>
            <w:tcW w:w="430" w:type="dxa"/>
            <w:tcBorders>
              <w:top w:val="single" w:sz="4" w:space="0" w:color="auto"/>
              <w:left w:val="nil"/>
              <w:bottom w:val="single" w:sz="4" w:space="0" w:color="auto"/>
              <w:right w:val="single" w:sz="4" w:space="0" w:color="auto"/>
            </w:tcBorders>
          </w:tcPr>
          <w:p w14:paraId="7E8365E2" w14:textId="77777777" w:rsidR="0060702F" w:rsidRPr="00031E30" w:rsidRDefault="0060702F" w:rsidP="00C72FCB">
            <w:pPr>
              <w:rPr>
                <w:rFonts w:cs="Arial"/>
                <w:color w:val="FF0000"/>
                <w:lang w:eastAsia="en-GB"/>
              </w:rPr>
            </w:pPr>
          </w:p>
        </w:tc>
      </w:tr>
      <w:tr w:rsidR="0060702F" w:rsidRPr="00C72FCB" w14:paraId="42A5C9F3"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1E853D9" w14:textId="77777777" w:rsidR="0060702F" w:rsidRPr="00C72FCB" w:rsidRDefault="0060702F" w:rsidP="00C72FCB">
            <w:pPr>
              <w:rPr>
                <w:rFonts w:cs="Arial"/>
                <w:lang w:eastAsia="en-GB"/>
              </w:rPr>
            </w:pPr>
            <w:r w:rsidRPr="00C72FCB">
              <w:rPr>
                <w:rFonts w:cs="Arial"/>
                <w:lang w:eastAsia="en-GB"/>
              </w:rPr>
              <w:t>Injuries and Accidents</w:t>
            </w:r>
          </w:p>
        </w:tc>
        <w:tc>
          <w:tcPr>
            <w:tcW w:w="430" w:type="dxa"/>
            <w:tcBorders>
              <w:top w:val="single" w:sz="4" w:space="0" w:color="auto"/>
              <w:left w:val="nil"/>
              <w:bottom w:val="single" w:sz="4" w:space="0" w:color="auto"/>
              <w:right w:val="single" w:sz="4" w:space="0" w:color="auto"/>
            </w:tcBorders>
          </w:tcPr>
          <w:p w14:paraId="68E56021" w14:textId="77777777" w:rsidR="0060702F" w:rsidRPr="00031E30" w:rsidRDefault="0060702F" w:rsidP="00C72FCB">
            <w:pPr>
              <w:rPr>
                <w:rFonts w:cs="Arial"/>
                <w:color w:val="FF0000"/>
                <w:lang w:eastAsia="en-GB"/>
              </w:rPr>
            </w:pPr>
          </w:p>
        </w:tc>
      </w:tr>
      <w:tr w:rsidR="0060702F" w:rsidRPr="00C72FCB" w14:paraId="4F392854"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D4141B2" w14:textId="77777777" w:rsidR="0060702F" w:rsidRPr="00C72FCB" w:rsidRDefault="0060702F" w:rsidP="00C72FCB">
            <w:pPr>
              <w:rPr>
                <w:rFonts w:cs="Arial"/>
                <w:lang w:eastAsia="en-GB"/>
              </w:rPr>
            </w:pPr>
            <w:r w:rsidRPr="00C72FCB">
              <w:rPr>
                <w:rFonts w:cs="Arial"/>
                <w:lang w:eastAsia="en-GB"/>
              </w:rPr>
              <w:t>Mental Health</w:t>
            </w:r>
          </w:p>
        </w:tc>
        <w:tc>
          <w:tcPr>
            <w:tcW w:w="430" w:type="dxa"/>
            <w:tcBorders>
              <w:top w:val="single" w:sz="4" w:space="0" w:color="auto"/>
              <w:left w:val="nil"/>
              <w:bottom w:val="single" w:sz="4" w:space="0" w:color="auto"/>
              <w:right w:val="single" w:sz="4" w:space="0" w:color="auto"/>
            </w:tcBorders>
          </w:tcPr>
          <w:p w14:paraId="7B82425F" w14:textId="77777777" w:rsidR="0060702F" w:rsidRPr="00031E30" w:rsidRDefault="0060702F" w:rsidP="00C72FCB">
            <w:pPr>
              <w:rPr>
                <w:rFonts w:cs="Arial"/>
                <w:color w:val="FF0000"/>
                <w:lang w:eastAsia="en-GB"/>
              </w:rPr>
            </w:pPr>
          </w:p>
        </w:tc>
      </w:tr>
      <w:tr w:rsidR="0060702F" w:rsidRPr="00C72FCB" w14:paraId="36E98822"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ECCF50E" w14:textId="77777777" w:rsidR="0060702F" w:rsidRPr="00C72FCB" w:rsidRDefault="0060702F" w:rsidP="00C72FCB">
            <w:pPr>
              <w:rPr>
                <w:rFonts w:cs="Arial"/>
                <w:lang w:eastAsia="en-GB"/>
              </w:rPr>
            </w:pPr>
            <w:r w:rsidRPr="00C72FCB">
              <w:rPr>
                <w:rFonts w:cs="Arial"/>
                <w:lang w:eastAsia="en-GB"/>
              </w:rPr>
              <w:t>Metabolic and Endocrine</w:t>
            </w:r>
          </w:p>
        </w:tc>
        <w:tc>
          <w:tcPr>
            <w:tcW w:w="430" w:type="dxa"/>
            <w:tcBorders>
              <w:top w:val="single" w:sz="4" w:space="0" w:color="auto"/>
              <w:left w:val="nil"/>
              <w:bottom w:val="single" w:sz="4" w:space="0" w:color="auto"/>
              <w:right w:val="single" w:sz="4" w:space="0" w:color="auto"/>
            </w:tcBorders>
          </w:tcPr>
          <w:p w14:paraId="77E2126B" w14:textId="77777777" w:rsidR="0060702F" w:rsidRPr="00031E30" w:rsidRDefault="0060702F" w:rsidP="00C72FCB">
            <w:pPr>
              <w:rPr>
                <w:rFonts w:cs="Arial"/>
                <w:color w:val="FF0000"/>
                <w:lang w:eastAsia="en-GB"/>
              </w:rPr>
            </w:pPr>
          </w:p>
        </w:tc>
      </w:tr>
      <w:tr w:rsidR="0060702F" w:rsidRPr="00C72FCB" w14:paraId="0D0D9F43"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8186488" w14:textId="77777777" w:rsidR="0060702F" w:rsidRPr="00C72FCB" w:rsidRDefault="0060702F" w:rsidP="00C72FCB">
            <w:pPr>
              <w:rPr>
                <w:rFonts w:cs="Arial"/>
                <w:lang w:eastAsia="en-GB"/>
              </w:rPr>
            </w:pPr>
            <w:r w:rsidRPr="00C72FCB">
              <w:rPr>
                <w:rFonts w:cs="Arial"/>
                <w:lang w:eastAsia="en-GB"/>
              </w:rPr>
              <w:t>Musculoskeletal</w:t>
            </w:r>
          </w:p>
        </w:tc>
        <w:tc>
          <w:tcPr>
            <w:tcW w:w="430" w:type="dxa"/>
            <w:tcBorders>
              <w:top w:val="single" w:sz="4" w:space="0" w:color="auto"/>
              <w:left w:val="nil"/>
              <w:bottom w:val="single" w:sz="4" w:space="0" w:color="auto"/>
              <w:right w:val="single" w:sz="4" w:space="0" w:color="auto"/>
            </w:tcBorders>
          </w:tcPr>
          <w:p w14:paraId="1AD589A1" w14:textId="77777777" w:rsidR="0060702F" w:rsidRPr="00031E30" w:rsidRDefault="0060702F" w:rsidP="00C72FCB">
            <w:pPr>
              <w:rPr>
                <w:rFonts w:cs="Arial"/>
                <w:color w:val="FF0000"/>
                <w:lang w:eastAsia="en-GB"/>
              </w:rPr>
            </w:pPr>
          </w:p>
        </w:tc>
      </w:tr>
      <w:tr w:rsidR="0060702F" w:rsidRPr="00C72FCB" w14:paraId="73918174"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EA3828A" w14:textId="77777777" w:rsidR="0060702F" w:rsidRPr="00C72FCB" w:rsidRDefault="0060702F" w:rsidP="00C72FCB">
            <w:pPr>
              <w:rPr>
                <w:rFonts w:cs="Arial"/>
                <w:lang w:eastAsia="en-GB"/>
              </w:rPr>
            </w:pPr>
            <w:r w:rsidRPr="00C72FCB">
              <w:rPr>
                <w:rFonts w:cs="Arial"/>
                <w:lang w:eastAsia="en-GB"/>
              </w:rPr>
              <w:t>Neurological</w:t>
            </w:r>
          </w:p>
        </w:tc>
        <w:tc>
          <w:tcPr>
            <w:tcW w:w="430" w:type="dxa"/>
            <w:tcBorders>
              <w:top w:val="single" w:sz="4" w:space="0" w:color="auto"/>
              <w:left w:val="nil"/>
              <w:bottom w:val="single" w:sz="4" w:space="0" w:color="auto"/>
              <w:right w:val="single" w:sz="4" w:space="0" w:color="auto"/>
            </w:tcBorders>
          </w:tcPr>
          <w:p w14:paraId="41D3C0A0" w14:textId="77777777" w:rsidR="0060702F" w:rsidRPr="00031E30" w:rsidRDefault="0060702F" w:rsidP="00C72FCB">
            <w:pPr>
              <w:rPr>
                <w:rFonts w:cs="Arial"/>
                <w:color w:val="FF0000"/>
                <w:lang w:eastAsia="en-GB"/>
              </w:rPr>
            </w:pPr>
          </w:p>
        </w:tc>
      </w:tr>
      <w:tr w:rsidR="0060702F" w:rsidRPr="00C72FCB" w14:paraId="2D949537"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0203C59" w14:textId="77777777" w:rsidR="0060702F" w:rsidRPr="00C72FCB" w:rsidRDefault="0060702F" w:rsidP="00C72FCB">
            <w:pPr>
              <w:rPr>
                <w:rFonts w:cs="Arial"/>
                <w:lang w:eastAsia="en-GB"/>
              </w:rPr>
            </w:pPr>
            <w:r w:rsidRPr="00C72FCB">
              <w:rPr>
                <w:rFonts w:cs="Arial"/>
                <w:lang w:eastAsia="en-GB"/>
              </w:rPr>
              <w:t>Oral and Gastrointestinal</w:t>
            </w:r>
          </w:p>
        </w:tc>
        <w:tc>
          <w:tcPr>
            <w:tcW w:w="430" w:type="dxa"/>
            <w:tcBorders>
              <w:top w:val="single" w:sz="4" w:space="0" w:color="auto"/>
              <w:left w:val="nil"/>
              <w:bottom w:val="single" w:sz="4" w:space="0" w:color="auto"/>
              <w:right w:val="single" w:sz="4" w:space="0" w:color="auto"/>
            </w:tcBorders>
          </w:tcPr>
          <w:p w14:paraId="5FB7E9E3" w14:textId="77777777" w:rsidR="0060702F" w:rsidRPr="00031E30" w:rsidRDefault="0060702F" w:rsidP="00C72FCB">
            <w:pPr>
              <w:rPr>
                <w:rFonts w:cs="Arial"/>
                <w:color w:val="FF0000"/>
                <w:lang w:eastAsia="en-GB"/>
              </w:rPr>
            </w:pPr>
          </w:p>
        </w:tc>
      </w:tr>
      <w:tr w:rsidR="0060702F" w:rsidRPr="00C72FCB" w14:paraId="36319C96"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82D1A1A" w14:textId="77777777" w:rsidR="0060702F" w:rsidRPr="00C72FCB" w:rsidRDefault="0060702F" w:rsidP="00C72FCB">
            <w:pPr>
              <w:rPr>
                <w:rFonts w:cs="Arial"/>
                <w:lang w:eastAsia="en-GB"/>
              </w:rPr>
            </w:pPr>
            <w:r w:rsidRPr="00C72FCB">
              <w:rPr>
                <w:rFonts w:cs="Arial"/>
                <w:lang w:eastAsia="en-GB"/>
              </w:rPr>
              <w:t>Renal and Urogenital</w:t>
            </w:r>
          </w:p>
        </w:tc>
        <w:tc>
          <w:tcPr>
            <w:tcW w:w="430" w:type="dxa"/>
            <w:tcBorders>
              <w:top w:val="single" w:sz="4" w:space="0" w:color="auto"/>
              <w:left w:val="nil"/>
              <w:bottom w:val="single" w:sz="4" w:space="0" w:color="auto"/>
              <w:right w:val="single" w:sz="4" w:space="0" w:color="auto"/>
            </w:tcBorders>
          </w:tcPr>
          <w:p w14:paraId="354F16FC" w14:textId="77777777" w:rsidR="0060702F" w:rsidRPr="00031E30" w:rsidRDefault="0060702F" w:rsidP="00C72FCB">
            <w:pPr>
              <w:rPr>
                <w:rFonts w:cs="Arial"/>
                <w:color w:val="FF0000"/>
                <w:lang w:eastAsia="en-GB"/>
              </w:rPr>
            </w:pPr>
          </w:p>
        </w:tc>
      </w:tr>
      <w:tr w:rsidR="0060702F" w:rsidRPr="00C72FCB" w14:paraId="11E89FC8"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850F492" w14:textId="77777777" w:rsidR="0060702F" w:rsidRPr="00C72FCB" w:rsidRDefault="0060702F" w:rsidP="00C72FCB">
            <w:pPr>
              <w:rPr>
                <w:rFonts w:cs="Arial"/>
                <w:lang w:eastAsia="en-GB"/>
              </w:rPr>
            </w:pPr>
            <w:r w:rsidRPr="00C72FCB">
              <w:rPr>
                <w:rFonts w:cs="Arial"/>
                <w:lang w:eastAsia="en-GB"/>
              </w:rPr>
              <w:t>Reproductive Health and Childbirth</w:t>
            </w:r>
          </w:p>
        </w:tc>
        <w:tc>
          <w:tcPr>
            <w:tcW w:w="430" w:type="dxa"/>
            <w:tcBorders>
              <w:top w:val="single" w:sz="4" w:space="0" w:color="auto"/>
              <w:left w:val="nil"/>
              <w:bottom w:val="single" w:sz="4" w:space="0" w:color="auto"/>
              <w:right w:val="single" w:sz="4" w:space="0" w:color="auto"/>
            </w:tcBorders>
          </w:tcPr>
          <w:p w14:paraId="44C342DB" w14:textId="77777777" w:rsidR="0060702F" w:rsidRPr="00031E30" w:rsidRDefault="0060702F" w:rsidP="00C72FCB">
            <w:pPr>
              <w:rPr>
                <w:rFonts w:cs="Arial"/>
                <w:color w:val="FF0000"/>
                <w:lang w:eastAsia="en-GB"/>
              </w:rPr>
            </w:pPr>
          </w:p>
        </w:tc>
      </w:tr>
      <w:tr w:rsidR="0060702F" w:rsidRPr="00C72FCB" w14:paraId="14A6A763"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446756E" w14:textId="77777777" w:rsidR="0060702F" w:rsidRPr="00C72FCB" w:rsidRDefault="0060702F" w:rsidP="00C72FCB">
            <w:pPr>
              <w:rPr>
                <w:rFonts w:cs="Arial"/>
                <w:lang w:eastAsia="en-GB"/>
              </w:rPr>
            </w:pPr>
            <w:r w:rsidRPr="00C72FCB">
              <w:rPr>
                <w:rFonts w:cs="Arial"/>
                <w:lang w:eastAsia="en-GB"/>
              </w:rPr>
              <w:t>Respiratory</w:t>
            </w:r>
          </w:p>
        </w:tc>
        <w:tc>
          <w:tcPr>
            <w:tcW w:w="430" w:type="dxa"/>
            <w:tcBorders>
              <w:top w:val="single" w:sz="4" w:space="0" w:color="auto"/>
              <w:left w:val="nil"/>
              <w:bottom w:val="single" w:sz="4" w:space="0" w:color="auto"/>
              <w:right w:val="single" w:sz="4" w:space="0" w:color="auto"/>
            </w:tcBorders>
          </w:tcPr>
          <w:p w14:paraId="3E13B229" w14:textId="77777777" w:rsidR="0060702F" w:rsidRPr="00031E30" w:rsidRDefault="0060702F" w:rsidP="00C72FCB">
            <w:pPr>
              <w:rPr>
                <w:rFonts w:cs="Arial"/>
                <w:color w:val="FF0000"/>
                <w:lang w:eastAsia="en-GB"/>
              </w:rPr>
            </w:pPr>
          </w:p>
        </w:tc>
      </w:tr>
      <w:tr w:rsidR="0060702F" w:rsidRPr="00C72FCB" w14:paraId="18D7C3A0"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870484C" w14:textId="77777777" w:rsidR="0060702F" w:rsidRPr="00C72FCB" w:rsidRDefault="0060702F" w:rsidP="00C72FCB">
            <w:pPr>
              <w:rPr>
                <w:rFonts w:cs="Arial"/>
                <w:lang w:eastAsia="en-GB"/>
              </w:rPr>
            </w:pPr>
            <w:r w:rsidRPr="00C72FCB">
              <w:rPr>
                <w:rFonts w:cs="Arial"/>
                <w:lang w:eastAsia="en-GB"/>
              </w:rPr>
              <w:t>Skin</w:t>
            </w:r>
          </w:p>
        </w:tc>
        <w:tc>
          <w:tcPr>
            <w:tcW w:w="430" w:type="dxa"/>
            <w:tcBorders>
              <w:top w:val="single" w:sz="4" w:space="0" w:color="auto"/>
              <w:left w:val="nil"/>
              <w:bottom w:val="single" w:sz="4" w:space="0" w:color="auto"/>
              <w:right w:val="single" w:sz="4" w:space="0" w:color="auto"/>
            </w:tcBorders>
          </w:tcPr>
          <w:p w14:paraId="66926273" w14:textId="77777777" w:rsidR="0060702F" w:rsidRPr="00031E30" w:rsidRDefault="0060702F" w:rsidP="00C72FCB">
            <w:pPr>
              <w:rPr>
                <w:rFonts w:cs="Arial"/>
                <w:color w:val="FF0000"/>
                <w:lang w:eastAsia="en-GB"/>
              </w:rPr>
            </w:pPr>
          </w:p>
        </w:tc>
      </w:tr>
      <w:tr w:rsidR="0060702F" w:rsidRPr="00C72FCB" w14:paraId="6B68BFD3"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8788F8B" w14:textId="77777777" w:rsidR="0060702F" w:rsidRPr="00C72FCB" w:rsidRDefault="0060702F" w:rsidP="00C72FCB">
            <w:pPr>
              <w:rPr>
                <w:rFonts w:cs="Arial"/>
                <w:lang w:eastAsia="en-GB"/>
              </w:rPr>
            </w:pPr>
            <w:r w:rsidRPr="00C72FCB">
              <w:rPr>
                <w:rFonts w:cs="Arial"/>
                <w:lang w:eastAsia="en-GB"/>
              </w:rPr>
              <w:t>Stroke</w:t>
            </w:r>
          </w:p>
        </w:tc>
        <w:tc>
          <w:tcPr>
            <w:tcW w:w="430" w:type="dxa"/>
            <w:tcBorders>
              <w:top w:val="single" w:sz="4" w:space="0" w:color="auto"/>
              <w:left w:val="nil"/>
              <w:bottom w:val="single" w:sz="4" w:space="0" w:color="auto"/>
              <w:right w:val="single" w:sz="4" w:space="0" w:color="auto"/>
            </w:tcBorders>
          </w:tcPr>
          <w:p w14:paraId="342786BD" w14:textId="77777777" w:rsidR="0060702F" w:rsidRPr="00031E30" w:rsidRDefault="0060702F" w:rsidP="00C72FCB">
            <w:pPr>
              <w:rPr>
                <w:rFonts w:cs="Arial"/>
                <w:color w:val="FF0000"/>
                <w:lang w:eastAsia="en-GB"/>
              </w:rPr>
            </w:pPr>
          </w:p>
        </w:tc>
      </w:tr>
      <w:tr w:rsidR="0060702F" w:rsidRPr="00C72FCB" w14:paraId="5B53B7A8"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C93E037" w14:textId="77777777" w:rsidR="0060702F" w:rsidRPr="00C72FCB" w:rsidRDefault="0060702F" w:rsidP="00C72FCB">
            <w:pPr>
              <w:rPr>
                <w:rFonts w:cs="Arial"/>
                <w:lang w:eastAsia="en-GB"/>
              </w:rPr>
            </w:pPr>
            <w:r w:rsidRPr="00C72FCB">
              <w:rPr>
                <w:rFonts w:cs="Arial"/>
                <w:lang w:eastAsia="en-GB"/>
              </w:rPr>
              <w:t>Generic Health Relevance</w:t>
            </w:r>
          </w:p>
        </w:tc>
        <w:tc>
          <w:tcPr>
            <w:tcW w:w="430" w:type="dxa"/>
            <w:tcBorders>
              <w:top w:val="single" w:sz="4" w:space="0" w:color="auto"/>
              <w:left w:val="nil"/>
              <w:bottom w:val="single" w:sz="4" w:space="0" w:color="auto"/>
              <w:right w:val="single" w:sz="4" w:space="0" w:color="auto"/>
            </w:tcBorders>
          </w:tcPr>
          <w:p w14:paraId="400D5A73" w14:textId="77777777" w:rsidR="0060702F" w:rsidRPr="00031E30" w:rsidRDefault="0060702F" w:rsidP="00C72FCB">
            <w:pPr>
              <w:rPr>
                <w:rFonts w:cs="Arial"/>
                <w:color w:val="FF0000"/>
                <w:lang w:eastAsia="en-GB"/>
              </w:rPr>
            </w:pPr>
          </w:p>
        </w:tc>
      </w:tr>
      <w:tr w:rsidR="0060702F" w:rsidRPr="00C72FCB" w14:paraId="437ED67F" w14:textId="77777777" w:rsidTr="005E1D76">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5B9859E" w14:textId="77777777" w:rsidR="0060702F" w:rsidRPr="00C72FCB" w:rsidRDefault="0060702F" w:rsidP="00C72FCB">
            <w:pPr>
              <w:rPr>
                <w:rFonts w:cs="Arial"/>
                <w:lang w:eastAsia="en-GB"/>
              </w:rPr>
            </w:pPr>
            <w:r w:rsidRPr="00C72FCB">
              <w:rPr>
                <w:rFonts w:cs="Arial"/>
                <w:lang w:eastAsia="en-GB"/>
              </w:rPr>
              <w:t>Disputed Aetiology and Other</w:t>
            </w:r>
          </w:p>
        </w:tc>
        <w:tc>
          <w:tcPr>
            <w:tcW w:w="430" w:type="dxa"/>
            <w:tcBorders>
              <w:top w:val="single" w:sz="4" w:space="0" w:color="auto"/>
              <w:left w:val="nil"/>
              <w:bottom w:val="single" w:sz="4" w:space="0" w:color="auto"/>
              <w:right w:val="single" w:sz="4" w:space="0" w:color="auto"/>
            </w:tcBorders>
          </w:tcPr>
          <w:p w14:paraId="2947D338" w14:textId="77777777" w:rsidR="0060702F" w:rsidRPr="00031E30" w:rsidRDefault="0060702F" w:rsidP="00C72FCB">
            <w:pPr>
              <w:rPr>
                <w:rFonts w:cs="Arial"/>
                <w:color w:val="FF0000"/>
                <w:lang w:eastAsia="en-GB"/>
              </w:rPr>
            </w:pPr>
          </w:p>
        </w:tc>
      </w:tr>
    </w:tbl>
    <w:p w14:paraId="73F7A717" w14:textId="77777777" w:rsidR="0060702F" w:rsidRPr="00FC3109" w:rsidRDefault="0060702F" w:rsidP="00FC3109">
      <w:pPr>
        <w:spacing w:after="240"/>
        <w:rPr>
          <w:rFonts w:cs="Arial"/>
          <w:b/>
          <w:bCs/>
        </w:rPr>
      </w:pPr>
    </w:p>
    <w:p w14:paraId="7ED21F34" w14:textId="77777777" w:rsidR="0060702F" w:rsidRPr="00917A81" w:rsidRDefault="0060702F">
      <w:pPr>
        <w:rPr>
          <w:rFonts w:cs="Arial"/>
          <w:bCs/>
        </w:rPr>
      </w:pPr>
    </w:p>
    <w:p w14:paraId="5E0405D9" w14:textId="77777777" w:rsidR="0060702F" w:rsidRPr="00917A81" w:rsidRDefault="0060702F" w:rsidP="00917A81"/>
    <w:p w14:paraId="5B614EB1" w14:textId="77777777" w:rsidR="0060702F" w:rsidRPr="00917A81" w:rsidRDefault="0060702F" w:rsidP="00917A81"/>
    <w:p w14:paraId="3F14B59E" w14:textId="77777777" w:rsidR="0060702F" w:rsidRDefault="0060702F" w:rsidP="00917A81">
      <w:pPr>
        <w:jc w:val="center"/>
        <w:rPr>
          <w:b/>
        </w:rPr>
        <w:sectPr w:rsidR="0060702F" w:rsidSect="001D29AC">
          <w:pgSz w:w="11906" w:h="16838"/>
          <w:pgMar w:top="426" w:right="1133" w:bottom="426" w:left="1276" w:header="708" w:footer="708" w:gutter="0"/>
          <w:cols w:space="708"/>
          <w:titlePg/>
          <w:docGrid w:linePitch="360"/>
        </w:sectPr>
      </w:pPr>
      <w:r w:rsidRPr="00917A81">
        <w:rPr>
          <w:b/>
        </w:rPr>
        <w:t>Thank you for taking the time to complete this form</w:t>
      </w:r>
    </w:p>
    <w:p w14:paraId="188835A8" w14:textId="77777777" w:rsidR="0060702F" w:rsidRPr="00917A81" w:rsidRDefault="0060702F" w:rsidP="00917A81">
      <w:pPr>
        <w:jc w:val="center"/>
        <w:rPr>
          <w:b/>
        </w:rPr>
      </w:pPr>
    </w:p>
    <w:sectPr w:rsidR="0060702F" w:rsidRPr="00917A81" w:rsidSect="0060702F">
      <w:type w:val="continuous"/>
      <w:pgSz w:w="11906" w:h="16838"/>
      <w:pgMar w:top="426" w:right="1133"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B23F" w14:textId="77777777" w:rsidR="004E134A" w:rsidRDefault="004E134A">
      <w:r>
        <w:separator/>
      </w:r>
    </w:p>
  </w:endnote>
  <w:endnote w:type="continuationSeparator" w:id="0">
    <w:p w14:paraId="3DEBE422" w14:textId="77777777" w:rsidR="004E134A" w:rsidRDefault="004E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B059" w14:textId="77777777" w:rsidR="004E134A" w:rsidRDefault="004E1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111011" w14:textId="77777777" w:rsidR="004E134A" w:rsidRDefault="004E1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5CED" w14:textId="797A5119" w:rsidR="004E134A" w:rsidRDefault="004E1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0B7">
      <w:rPr>
        <w:rStyle w:val="PageNumber"/>
        <w:noProof/>
      </w:rPr>
      <w:t>2</w:t>
    </w:r>
    <w:r>
      <w:rPr>
        <w:rStyle w:val="PageNumber"/>
      </w:rPr>
      <w:fldChar w:fldCharType="end"/>
    </w:r>
  </w:p>
  <w:p w14:paraId="1AD1E0DE" w14:textId="77777777" w:rsidR="004E134A" w:rsidRDefault="004E1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9A81" w14:textId="77777777" w:rsidR="004E134A" w:rsidRDefault="004E134A">
      <w:r>
        <w:separator/>
      </w:r>
    </w:p>
  </w:footnote>
  <w:footnote w:type="continuationSeparator" w:id="0">
    <w:p w14:paraId="1BF8D0C2" w14:textId="77777777" w:rsidR="004E134A" w:rsidRDefault="004E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378B" w14:textId="77777777" w:rsidR="004E134A" w:rsidRPr="005B4B85" w:rsidRDefault="004E13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BCB9" w14:textId="77777777" w:rsidR="004E134A" w:rsidRDefault="004E134A" w:rsidP="00917A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D518B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32C6CC8"/>
    <w:multiLevelType w:val="hybridMultilevel"/>
    <w:tmpl w:val="1DC68A9C"/>
    <w:lvl w:ilvl="0" w:tplc="1DEA126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D987F47"/>
    <w:multiLevelType w:val="hybridMultilevel"/>
    <w:tmpl w:val="160C3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EE56EB1"/>
    <w:multiLevelType w:val="hybridMultilevel"/>
    <w:tmpl w:val="A4C80126"/>
    <w:lvl w:ilvl="0" w:tplc="3BB86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22247FEA"/>
    <w:multiLevelType w:val="hybridMultilevel"/>
    <w:tmpl w:val="31AA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27A05C51"/>
    <w:multiLevelType w:val="hybridMultilevel"/>
    <w:tmpl w:val="3788E0CC"/>
    <w:lvl w:ilvl="0" w:tplc="B3ECF3D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307834B8"/>
    <w:multiLevelType w:val="hybridMultilevel"/>
    <w:tmpl w:val="2A544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E0A96"/>
    <w:multiLevelType w:val="hybridMultilevel"/>
    <w:tmpl w:val="6700CC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4299350B"/>
    <w:multiLevelType w:val="hybridMultilevel"/>
    <w:tmpl w:val="D0084C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1">
    <w:nsid w:val="50714897"/>
    <w:multiLevelType w:val="hybridMultilevel"/>
    <w:tmpl w:val="692EA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61F830DC"/>
    <w:multiLevelType w:val="hybridMultilevel"/>
    <w:tmpl w:val="A4C80126"/>
    <w:lvl w:ilvl="0" w:tplc="3BB86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641969FE"/>
    <w:multiLevelType w:val="hybridMultilevel"/>
    <w:tmpl w:val="BDB2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771832DC"/>
    <w:multiLevelType w:val="hybridMultilevel"/>
    <w:tmpl w:val="670817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77F6768D"/>
    <w:multiLevelType w:val="hybridMultilevel"/>
    <w:tmpl w:val="63785AF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7A067B52"/>
    <w:multiLevelType w:val="hybridMultilevel"/>
    <w:tmpl w:val="A4C80126"/>
    <w:lvl w:ilvl="0" w:tplc="3BB86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12"/>
  </w:num>
  <w:num w:numId="5">
    <w:abstractNumId w:val="9"/>
  </w:num>
  <w:num w:numId="6">
    <w:abstractNumId w:val="6"/>
  </w:num>
  <w:num w:numId="7">
    <w:abstractNumId w:val="11"/>
  </w:num>
  <w:num w:numId="8">
    <w:abstractNumId w:val="13"/>
  </w:num>
  <w:num w:numId="9">
    <w:abstractNumId w:val="10"/>
  </w:num>
  <w:num w:numId="10">
    <w:abstractNumId w:val="5"/>
  </w:num>
  <w:num w:numId="11">
    <w:abstractNumId w:val="3"/>
  </w:num>
  <w:num w:numId="12">
    <w:abstractNumId w:val="14"/>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EC"/>
    <w:rsid w:val="000010B9"/>
    <w:rsid w:val="00014653"/>
    <w:rsid w:val="0001590B"/>
    <w:rsid w:val="000165A1"/>
    <w:rsid w:val="0002328E"/>
    <w:rsid w:val="00026FDB"/>
    <w:rsid w:val="000270B7"/>
    <w:rsid w:val="00030236"/>
    <w:rsid w:val="00031E30"/>
    <w:rsid w:val="000404AD"/>
    <w:rsid w:val="00040981"/>
    <w:rsid w:val="00046D82"/>
    <w:rsid w:val="00047F11"/>
    <w:rsid w:val="00052692"/>
    <w:rsid w:val="00056722"/>
    <w:rsid w:val="00060157"/>
    <w:rsid w:val="0006246D"/>
    <w:rsid w:val="00072F29"/>
    <w:rsid w:val="00081AE7"/>
    <w:rsid w:val="00083201"/>
    <w:rsid w:val="00093892"/>
    <w:rsid w:val="00094193"/>
    <w:rsid w:val="000A566E"/>
    <w:rsid w:val="000B49EC"/>
    <w:rsid w:val="000C6BEC"/>
    <w:rsid w:val="0010463B"/>
    <w:rsid w:val="00106E3C"/>
    <w:rsid w:val="00107DC5"/>
    <w:rsid w:val="00113ECB"/>
    <w:rsid w:val="001342FB"/>
    <w:rsid w:val="00140F25"/>
    <w:rsid w:val="00151BD9"/>
    <w:rsid w:val="0015720B"/>
    <w:rsid w:val="001652E9"/>
    <w:rsid w:val="001661DF"/>
    <w:rsid w:val="001672D9"/>
    <w:rsid w:val="00173395"/>
    <w:rsid w:val="001A031C"/>
    <w:rsid w:val="001B32F8"/>
    <w:rsid w:val="001D29AC"/>
    <w:rsid w:val="001D434D"/>
    <w:rsid w:val="001E0391"/>
    <w:rsid w:val="001F00E6"/>
    <w:rsid w:val="001F16EB"/>
    <w:rsid w:val="001F53D0"/>
    <w:rsid w:val="00206C27"/>
    <w:rsid w:val="00215CB7"/>
    <w:rsid w:val="00221E1F"/>
    <w:rsid w:val="00225614"/>
    <w:rsid w:val="00227FB8"/>
    <w:rsid w:val="0024589B"/>
    <w:rsid w:val="00253AA8"/>
    <w:rsid w:val="0026263F"/>
    <w:rsid w:val="00263140"/>
    <w:rsid w:val="00267B34"/>
    <w:rsid w:val="00285D06"/>
    <w:rsid w:val="0029495F"/>
    <w:rsid w:val="0029657B"/>
    <w:rsid w:val="002A326A"/>
    <w:rsid w:val="002A6AE6"/>
    <w:rsid w:val="002B41E5"/>
    <w:rsid w:val="002B442D"/>
    <w:rsid w:val="002D27FF"/>
    <w:rsid w:val="002E5BC1"/>
    <w:rsid w:val="002E793E"/>
    <w:rsid w:val="00303B77"/>
    <w:rsid w:val="00303D6F"/>
    <w:rsid w:val="00317D53"/>
    <w:rsid w:val="003209E1"/>
    <w:rsid w:val="0033203E"/>
    <w:rsid w:val="003343B9"/>
    <w:rsid w:val="0034614B"/>
    <w:rsid w:val="00353ECF"/>
    <w:rsid w:val="003555D6"/>
    <w:rsid w:val="003730F9"/>
    <w:rsid w:val="00374815"/>
    <w:rsid w:val="00376CB7"/>
    <w:rsid w:val="003828CD"/>
    <w:rsid w:val="0038741A"/>
    <w:rsid w:val="0039555C"/>
    <w:rsid w:val="003A0471"/>
    <w:rsid w:val="003A174F"/>
    <w:rsid w:val="003B7CD0"/>
    <w:rsid w:val="003C2430"/>
    <w:rsid w:val="003C7FEB"/>
    <w:rsid w:val="003D700C"/>
    <w:rsid w:val="004074E6"/>
    <w:rsid w:val="0041109F"/>
    <w:rsid w:val="00414134"/>
    <w:rsid w:val="00425345"/>
    <w:rsid w:val="0043283D"/>
    <w:rsid w:val="004340A6"/>
    <w:rsid w:val="00434BE6"/>
    <w:rsid w:val="004374E9"/>
    <w:rsid w:val="004403AF"/>
    <w:rsid w:val="00451424"/>
    <w:rsid w:val="00454649"/>
    <w:rsid w:val="004559F5"/>
    <w:rsid w:val="004573C7"/>
    <w:rsid w:val="00470894"/>
    <w:rsid w:val="00472695"/>
    <w:rsid w:val="004750ED"/>
    <w:rsid w:val="00475F8D"/>
    <w:rsid w:val="00481804"/>
    <w:rsid w:val="004832AF"/>
    <w:rsid w:val="00485554"/>
    <w:rsid w:val="00496895"/>
    <w:rsid w:val="004B7884"/>
    <w:rsid w:val="004B788B"/>
    <w:rsid w:val="004C6C75"/>
    <w:rsid w:val="004D2010"/>
    <w:rsid w:val="004E134A"/>
    <w:rsid w:val="004E2EF3"/>
    <w:rsid w:val="004E41E9"/>
    <w:rsid w:val="00501B5B"/>
    <w:rsid w:val="0050392F"/>
    <w:rsid w:val="00511BB2"/>
    <w:rsid w:val="00515094"/>
    <w:rsid w:val="005217CF"/>
    <w:rsid w:val="005333DB"/>
    <w:rsid w:val="00534153"/>
    <w:rsid w:val="005342CE"/>
    <w:rsid w:val="005530A8"/>
    <w:rsid w:val="00562A4D"/>
    <w:rsid w:val="00563244"/>
    <w:rsid w:val="0056763C"/>
    <w:rsid w:val="00567F9A"/>
    <w:rsid w:val="00574016"/>
    <w:rsid w:val="005A6A4F"/>
    <w:rsid w:val="005B0631"/>
    <w:rsid w:val="005B2773"/>
    <w:rsid w:val="005B38E7"/>
    <w:rsid w:val="005B4B85"/>
    <w:rsid w:val="005C222D"/>
    <w:rsid w:val="005C6931"/>
    <w:rsid w:val="005D011E"/>
    <w:rsid w:val="005D52A7"/>
    <w:rsid w:val="005D696D"/>
    <w:rsid w:val="005E1D76"/>
    <w:rsid w:val="005F50D2"/>
    <w:rsid w:val="0060702F"/>
    <w:rsid w:val="0062283E"/>
    <w:rsid w:val="0064030C"/>
    <w:rsid w:val="0066507D"/>
    <w:rsid w:val="00665957"/>
    <w:rsid w:val="0067037A"/>
    <w:rsid w:val="00675CDA"/>
    <w:rsid w:val="00682660"/>
    <w:rsid w:val="00685FF9"/>
    <w:rsid w:val="006B06FC"/>
    <w:rsid w:val="006B236F"/>
    <w:rsid w:val="006B2DDF"/>
    <w:rsid w:val="006C4BF5"/>
    <w:rsid w:val="006C7340"/>
    <w:rsid w:val="006D1E3C"/>
    <w:rsid w:val="006D2174"/>
    <w:rsid w:val="006D3991"/>
    <w:rsid w:val="006D422D"/>
    <w:rsid w:val="006F399C"/>
    <w:rsid w:val="00707A51"/>
    <w:rsid w:val="00722C05"/>
    <w:rsid w:val="007379C7"/>
    <w:rsid w:val="0074211C"/>
    <w:rsid w:val="0074711F"/>
    <w:rsid w:val="00751CC7"/>
    <w:rsid w:val="00757E49"/>
    <w:rsid w:val="00761504"/>
    <w:rsid w:val="00767BA3"/>
    <w:rsid w:val="00785F2B"/>
    <w:rsid w:val="007937D8"/>
    <w:rsid w:val="007A729C"/>
    <w:rsid w:val="007C3812"/>
    <w:rsid w:val="007D7804"/>
    <w:rsid w:val="007F3E37"/>
    <w:rsid w:val="007F6FC7"/>
    <w:rsid w:val="008008AB"/>
    <w:rsid w:val="00804FA9"/>
    <w:rsid w:val="00812F96"/>
    <w:rsid w:val="008235C9"/>
    <w:rsid w:val="00826C2F"/>
    <w:rsid w:val="0083259B"/>
    <w:rsid w:val="00844345"/>
    <w:rsid w:val="0085078D"/>
    <w:rsid w:val="00855879"/>
    <w:rsid w:val="008658A3"/>
    <w:rsid w:val="00866172"/>
    <w:rsid w:val="00866E80"/>
    <w:rsid w:val="00870DDF"/>
    <w:rsid w:val="008858E4"/>
    <w:rsid w:val="00887506"/>
    <w:rsid w:val="008B302D"/>
    <w:rsid w:val="008B68E5"/>
    <w:rsid w:val="008B75BC"/>
    <w:rsid w:val="008C4C84"/>
    <w:rsid w:val="008D1BEF"/>
    <w:rsid w:val="008D53D3"/>
    <w:rsid w:val="008E6779"/>
    <w:rsid w:val="008F3743"/>
    <w:rsid w:val="00917A81"/>
    <w:rsid w:val="00921B63"/>
    <w:rsid w:val="009316DD"/>
    <w:rsid w:val="009318FB"/>
    <w:rsid w:val="009337BA"/>
    <w:rsid w:val="00934F36"/>
    <w:rsid w:val="00936A9F"/>
    <w:rsid w:val="0095712A"/>
    <w:rsid w:val="00962472"/>
    <w:rsid w:val="009A3FEB"/>
    <w:rsid w:val="009B6B77"/>
    <w:rsid w:val="009B719C"/>
    <w:rsid w:val="009C730D"/>
    <w:rsid w:val="009D6E8B"/>
    <w:rsid w:val="009F74AC"/>
    <w:rsid w:val="00A02D2F"/>
    <w:rsid w:val="00A047EB"/>
    <w:rsid w:val="00A062CE"/>
    <w:rsid w:val="00A17AC7"/>
    <w:rsid w:val="00A221DD"/>
    <w:rsid w:val="00A3696F"/>
    <w:rsid w:val="00A374DF"/>
    <w:rsid w:val="00A53AF8"/>
    <w:rsid w:val="00A540A0"/>
    <w:rsid w:val="00A56788"/>
    <w:rsid w:val="00A56CCB"/>
    <w:rsid w:val="00A65F07"/>
    <w:rsid w:val="00AA0AFB"/>
    <w:rsid w:val="00AB1874"/>
    <w:rsid w:val="00AB2A40"/>
    <w:rsid w:val="00AC6C53"/>
    <w:rsid w:val="00AD3A4E"/>
    <w:rsid w:val="00AE5216"/>
    <w:rsid w:val="00AE579F"/>
    <w:rsid w:val="00AF6F9B"/>
    <w:rsid w:val="00B055F1"/>
    <w:rsid w:val="00B244EC"/>
    <w:rsid w:val="00B36984"/>
    <w:rsid w:val="00B4711E"/>
    <w:rsid w:val="00B523F5"/>
    <w:rsid w:val="00B645FA"/>
    <w:rsid w:val="00B67584"/>
    <w:rsid w:val="00B71267"/>
    <w:rsid w:val="00B722DB"/>
    <w:rsid w:val="00B729DC"/>
    <w:rsid w:val="00B820B5"/>
    <w:rsid w:val="00B84695"/>
    <w:rsid w:val="00B90864"/>
    <w:rsid w:val="00B92D75"/>
    <w:rsid w:val="00BA2B24"/>
    <w:rsid w:val="00BC1E5D"/>
    <w:rsid w:val="00BC324E"/>
    <w:rsid w:val="00BD0A61"/>
    <w:rsid w:val="00BD0DDB"/>
    <w:rsid w:val="00BD1287"/>
    <w:rsid w:val="00BD4DCB"/>
    <w:rsid w:val="00BE04ED"/>
    <w:rsid w:val="00BE6BE5"/>
    <w:rsid w:val="00BF68E3"/>
    <w:rsid w:val="00C04A5B"/>
    <w:rsid w:val="00C209E0"/>
    <w:rsid w:val="00C2154D"/>
    <w:rsid w:val="00C2192D"/>
    <w:rsid w:val="00C408C8"/>
    <w:rsid w:val="00C40AA2"/>
    <w:rsid w:val="00C42BF2"/>
    <w:rsid w:val="00C4771A"/>
    <w:rsid w:val="00C55DFA"/>
    <w:rsid w:val="00C700B8"/>
    <w:rsid w:val="00C72FCB"/>
    <w:rsid w:val="00C74FE4"/>
    <w:rsid w:val="00C76131"/>
    <w:rsid w:val="00C77E2B"/>
    <w:rsid w:val="00C866CE"/>
    <w:rsid w:val="00C91019"/>
    <w:rsid w:val="00C91A4D"/>
    <w:rsid w:val="00C96A21"/>
    <w:rsid w:val="00C9758F"/>
    <w:rsid w:val="00C9765A"/>
    <w:rsid w:val="00CA3DBA"/>
    <w:rsid w:val="00CA74D3"/>
    <w:rsid w:val="00CA7D30"/>
    <w:rsid w:val="00CB2BFA"/>
    <w:rsid w:val="00CB4369"/>
    <w:rsid w:val="00CB69C5"/>
    <w:rsid w:val="00CB6C69"/>
    <w:rsid w:val="00CB72B2"/>
    <w:rsid w:val="00CC21D5"/>
    <w:rsid w:val="00CC2424"/>
    <w:rsid w:val="00CC28E9"/>
    <w:rsid w:val="00CC292C"/>
    <w:rsid w:val="00CC321A"/>
    <w:rsid w:val="00CC3C67"/>
    <w:rsid w:val="00CD6651"/>
    <w:rsid w:val="00CD77E3"/>
    <w:rsid w:val="00CD7C17"/>
    <w:rsid w:val="00CE3590"/>
    <w:rsid w:val="00CF0788"/>
    <w:rsid w:val="00CF366E"/>
    <w:rsid w:val="00CF5FDF"/>
    <w:rsid w:val="00CF6E45"/>
    <w:rsid w:val="00D068C8"/>
    <w:rsid w:val="00D23366"/>
    <w:rsid w:val="00D369E4"/>
    <w:rsid w:val="00D5357C"/>
    <w:rsid w:val="00D542F8"/>
    <w:rsid w:val="00D614EB"/>
    <w:rsid w:val="00D6615E"/>
    <w:rsid w:val="00D71B46"/>
    <w:rsid w:val="00D7596A"/>
    <w:rsid w:val="00D8240D"/>
    <w:rsid w:val="00D84731"/>
    <w:rsid w:val="00D873AE"/>
    <w:rsid w:val="00D952C5"/>
    <w:rsid w:val="00D96C20"/>
    <w:rsid w:val="00D97F0D"/>
    <w:rsid w:val="00DA0A4F"/>
    <w:rsid w:val="00DA52ED"/>
    <w:rsid w:val="00DA6977"/>
    <w:rsid w:val="00DB0001"/>
    <w:rsid w:val="00DB3586"/>
    <w:rsid w:val="00DC2D0A"/>
    <w:rsid w:val="00DC4F45"/>
    <w:rsid w:val="00DD088E"/>
    <w:rsid w:val="00DD2ABF"/>
    <w:rsid w:val="00DF224D"/>
    <w:rsid w:val="00DF7A8F"/>
    <w:rsid w:val="00E06B4A"/>
    <w:rsid w:val="00E1360E"/>
    <w:rsid w:val="00E15C7E"/>
    <w:rsid w:val="00E2481E"/>
    <w:rsid w:val="00E27A16"/>
    <w:rsid w:val="00E36F5B"/>
    <w:rsid w:val="00E51DF9"/>
    <w:rsid w:val="00E61563"/>
    <w:rsid w:val="00E635C0"/>
    <w:rsid w:val="00E7433F"/>
    <w:rsid w:val="00E76702"/>
    <w:rsid w:val="00E773D9"/>
    <w:rsid w:val="00E811E3"/>
    <w:rsid w:val="00E830FD"/>
    <w:rsid w:val="00E86E76"/>
    <w:rsid w:val="00EB35CF"/>
    <w:rsid w:val="00EB69F6"/>
    <w:rsid w:val="00EC24EB"/>
    <w:rsid w:val="00EC5BF1"/>
    <w:rsid w:val="00EC7225"/>
    <w:rsid w:val="00ED0EF6"/>
    <w:rsid w:val="00ED107A"/>
    <w:rsid w:val="00EE1681"/>
    <w:rsid w:val="00EF21BE"/>
    <w:rsid w:val="00F10155"/>
    <w:rsid w:val="00F10E63"/>
    <w:rsid w:val="00F12841"/>
    <w:rsid w:val="00F15964"/>
    <w:rsid w:val="00F16312"/>
    <w:rsid w:val="00F25B51"/>
    <w:rsid w:val="00F33B32"/>
    <w:rsid w:val="00F41E9C"/>
    <w:rsid w:val="00F43D03"/>
    <w:rsid w:val="00F545D9"/>
    <w:rsid w:val="00F75834"/>
    <w:rsid w:val="00F7781E"/>
    <w:rsid w:val="00F85B88"/>
    <w:rsid w:val="00F95376"/>
    <w:rsid w:val="00FA2DC8"/>
    <w:rsid w:val="00FA67FC"/>
    <w:rsid w:val="00FC3109"/>
    <w:rsid w:val="00FC3140"/>
    <w:rsid w:val="00FD61A2"/>
    <w:rsid w:val="00FE051B"/>
    <w:rsid w:val="00FE2D48"/>
    <w:rsid w:val="00FF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CFE9"/>
  <w15:chartTrackingRefBased/>
  <w15:docId w15:val="{4462508E-2182-47E8-BE20-CAE9870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57"/>
    <w:rPr>
      <w:rFonts w:ascii="Arial" w:hAnsi="Arial"/>
      <w:sz w:val="24"/>
      <w:szCs w:val="24"/>
      <w:lang w:eastAsia="en-US"/>
    </w:rPr>
  </w:style>
  <w:style w:type="paragraph" w:styleId="Heading1">
    <w:name w:val="heading 1"/>
    <w:basedOn w:val="Normal"/>
    <w:next w:val="Normal"/>
    <w:qFormat/>
    <w:pPr>
      <w:keepNext/>
      <w:outlineLvl w:val="0"/>
    </w:pPr>
    <w:rPr>
      <w:rFonts w:cs="Arial"/>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PlainText">
    <w:name w:val="Plain Text"/>
    <w:basedOn w:val="Normal"/>
    <w:semiHidden/>
    <w:rPr>
      <w:rFonts w:ascii="Courier New" w:hAnsi="Courier New" w:cs="Courier New"/>
      <w:sz w:val="20"/>
      <w:szCs w:val="20"/>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link w:val="BalloonTextChar"/>
    <w:uiPriority w:val="99"/>
    <w:semiHidden/>
    <w:unhideWhenUsed/>
    <w:rsid w:val="0026263F"/>
    <w:rPr>
      <w:rFonts w:ascii="Tahoma" w:hAnsi="Tahoma" w:cs="Tahoma"/>
      <w:sz w:val="16"/>
      <w:szCs w:val="16"/>
    </w:rPr>
  </w:style>
  <w:style w:type="character" w:customStyle="1" w:styleId="BalloonTextChar">
    <w:name w:val="Balloon Text Char"/>
    <w:link w:val="BalloonText"/>
    <w:uiPriority w:val="99"/>
    <w:semiHidden/>
    <w:rsid w:val="0026263F"/>
    <w:rPr>
      <w:rFonts w:ascii="Tahoma" w:hAnsi="Tahoma" w:cs="Tahoma"/>
      <w:sz w:val="16"/>
      <w:szCs w:val="16"/>
      <w:lang w:eastAsia="en-US"/>
    </w:rPr>
  </w:style>
  <w:style w:type="table" w:styleId="TableGrid">
    <w:name w:val="Table Grid"/>
    <w:basedOn w:val="TableNormal"/>
    <w:uiPriority w:val="59"/>
    <w:rsid w:val="0026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72F29"/>
    <w:pPr>
      <w:ind w:left="720"/>
    </w:pPr>
  </w:style>
  <w:style w:type="paragraph" w:customStyle="1" w:styleId="Default">
    <w:name w:val="Default"/>
    <w:rsid w:val="00C4771A"/>
    <w:pPr>
      <w:autoSpaceDE w:val="0"/>
      <w:autoSpaceDN w:val="0"/>
      <w:adjustRightInd w:val="0"/>
    </w:pPr>
    <w:rPr>
      <w:rFonts w:ascii="Verdana" w:hAnsi="Verdana" w:cs="Verdana"/>
      <w:color w:val="000000"/>
      <w:sz w:val="24"/>
      <w:szCs w:val="24"/>
    </w:rPr>
  </w:style>
  <w:style w:type="character" w:styleId="CommentReference">
    <w:name w:val="annotation reference"/>
    <w:uiPriority w:val="99"/>
    <w:semiHidden/>
    <w:unhideWhenUsed/>
    <w:rsid w:val="009337BA"/>
    <w:rPr>
      <w:sz w:val="16"/>
      <w:szCs w:val="16"/>
    </w:rPr>
  </w:style>
  <w:style w:type="paragraph" w:styleId="CommentText">
    <w:name w:val="annotation text"/>
    <w:basedOn w:val="Normal"/>
    <w:link w:val="CommentTextChar"/>
    <w:uiPriority w:val="99"/>
    <w:semiHidden/>
    <w:unhideWhenUsed/>
    <w:rsid w:val="009337BA"/>
    <w:rPr>
      <w:sz w:val="20"/>
      <w:szCs w:val="20"/>
    </w:rPr>
  </w:style>
  <w:style w:type="character" w:customStyle="1" w:styleId="CommentTextChar">
    <w:name w:val="Comment Text Char"/>
    <w:link w:val="CommentText"/>
    <w:uiPriority w:val="99"/>
    <w:semiHidden/>
    <w:rsid w:val="009337B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337BA"/>
    <w:rPr>
      <w:b/>
      <w:bCs/>
    </w:rPr>
  </w:style>
  <w:style w:type="character" w:customStyle="1" w:styleId="CommentSubjectChar">
    <w:name w:val="Comment Subject Char"/>
    <w:link w:val="CommentSubject"/>
    <w:uiPriority w:val="99"/>
    <w:semiHidden/>
    <w:rsid w:val="009337BA"/>
    <w:rPr>
      <w:rFonts w:ascii="Arial" w:hAnsi="Arial"/>
      <w:b/>
      <w:bCs/>
      <w:lang w:eastAsia="en-US"/>
    </w:rPr>
  </w:style>
  <w:style w:type="character" w:styleId="Strong">
    <w:name w:val="Strong"/>
    <w:uiPriority w:val="22"/>
    <w:qFormat/>
    <w:rsid w:val="005D011E"/>
    <w:rPr>
      <w:b/>
      <w:bCs/>
    </w:rPr>
  </w:style>
  <w:style w:type="character" w:customStyle="1" w:styleId="UnresolvedMention1">
    <w:name w:val="Unresolved Mention1"/>
    <w:basedOn w:val="DefaultParagraphFont"/>
    <w:uiPriority w:val="99"/>
    <w:semiHidden/>
    <w:unhideWhenUsed/>
    <w:rsid w:val="00CB72B2"/>
    <w:rPr>
      <w:color w:val="605E5C"/>
      <w:shd w:val="clear" w:color="auto" w:fill="E1DFDD"/>
    </w:rPr>
  </w:style>
  <w:style w:type="paragraph" w:styleId="ListParagraph">
    <w:name w:val="List Paragraph"/>
    <w:basedOn w:val="Normal"/>
    <w:uiPriority w:val="34"/>
    <w:qFormat/>
    <w:rsid w:val="00FC3109"/>
    <w:pPr>
      <w:ind w:left="720"/>
      <w:contextualSpacing/>
    </w:pPr>
  </w:style>
  <w:style w:type="paragraph" w:styleId="NormalWeb">
    <w:name w:val="Normal (Web)"/>
    <w:basedOn w:val="Normal"/>
    <w:uiPriority w:val="99"/>
    <w:semiHidden/>
    <w:unhideWhenUsed/>
    <w:rsid w:val="004E41E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1730">
      <w:bodyDiv w:val="1"/>
      <w:marLeft w:val="0"/>
      <w:marRight w:val="0"/>
      <w:marTop w:val="0"/>
      <w:marBottom w:val="0"/>
      <w:divBdr>
        <w:top w:val="none" w:sz="0" w:space="0" w:color="auto"/>
        <w:left w:val="none" w:sz="0" w:space="0" w:color="auto"/>
        <w:bottom w:val="none" w:sz="0" w:space="0" w:color="auto"/>
        <w:right w:val="none" w:sz="0" w:space="0" w:color="auto"/>
      </w:divBdr>
    </w:div>
    <w:div w:id="513568356">
      <w:bodyDiv w:val="1"/>
      <w:marLeft w:val="0"/>
      <w:marRight w:val="0"/>
      <w:marTop w:val="0"/>
      <w:marBottom w:val="0"/>
      <w:divBdr>
        <w:top w:val="none" w:sz="0" w:space="0" w:color="auto"/>
        <w:left w:val="none" w:sz="0" w:space="0" w:color="auto"/>
        <w:bottom w:val="none" w:sz="0" w:space="0" w:color="auto"/>
        <w:right w:val="none" w:sz="0" w:space="0" w:color="auto"/>
      </w:divBdr>
    </w:div>
    <w:div w:id="863834566">
      <w:bodyDiv w:val="1"/>
      <w:marLeft w:val="0"/>
      <w:marRight w:val="0"/>
      <w:marTop w:val="0"/>
      <w:marBottom w:val="0"/>
      <w:divBdr>
        <w:top w:val="none" w:sz="0" w:space="0" w:color="auto"/>
        <w:left w:val="none" w:sz="0" w:space="0" w:color="auto"/>
        <w:bottom w:val="none" w:sz="0" w:space="0" w:color="auto"/>
        <w:right w:val="none" w:sz="0" w:space="0" w:color="auto"/>
      </w:divBdr>
    </w:div>
    <w:div w:id="924726975">
      <w:bodyDiv w:val="1"/>
      <w:marLeft w:val="0"/>
      <w:marRight w:val="0"/>
      <w:marTop w:val="0"/>
      <w:marBottom w:val="0"/>
      <w:divBdr>
        <w:top w:val="none" w:sz="0" w:space="0" w:color="auto"/>
        <w:left w:val="none" w:sz="0" w:space="0" w:color="auto"/>
        <w:bottom w:val="none" w:sz="0" w:space="0" w:color="auto"/>
        <w:right w:val="none" w:sz="0" w:space="0" w:color="auto"/>
      </w:divBdr>
    </w:div>
    <w:div w:id="1316179369">
      <w:bodyDiv w:val="1"/>
      <w:marLeft w:val="0"/>
      <w:marRight w:val="0"/>
      <w:marTop w:val="0"/>
      <w:marBottom w:val="0"/>
      <w:divBdr>
        <w:top w:val="none" w:sz="0" w:space="0" w:color="auto"/>
        <w:left w:val="none" w:sz="0" w:space="0" w:color="auto"/>
        <w:bottom w:val="none" w:sz="0" w:space="0" w:color="auto"/>
        <w:right w:val="none" w:sz="0" w:space="0" w:color="auto"/>
      </w:divBdr>
    </w:div>
    <w:div w:id="1362128100">
      <w:bodyDiv w:val="1"/>
      <w:marLeft w:val="0"/>
      <w:marRight w:val="0"/>
      <w:marTop w:val="0"/>
      <w:marBottom w:val="0"/>
      <w:divBdr>
        <w:top w:val="none" w:sz="0" w:space="0" w:color="auto"/>
        <w:left w:val="none" w:sz="0" w:space="0" w:color="auto"/>
        <w:bottom w:val="none" w:sz="0" w:space="0" w:color="auto"/>
        <w:right w:val="none" w:sz="0" w:space="0" w:color="auto"/>
      </w:divBdr>
    </w:div>
    <w:div w:id="1414662107">
      <w:bodyDiv w:val="1"/>
      <w:marLeft w:val="0"/>
      <w:marRight w:val="0"/>
      <w:marTop w:val="0"/>
      <w:marBottom w:val="0"/>
      <w:divBdr>
        <w:top w:val="none" w:sz="0" w:space="0" w:color="auto"/>
        <w:left w:val="none" w:sz="0" w:space="0" w:color="auto"/>
        <w:bottom w:val="none" w:sz="0" w:space="0" w:color="auto"/>
        <w:right w:val="none" w:sz="0" w:space="0" w:color="auto"/>
      </w:divBdr>
    </w:div>
    <w:div w:id="1970624650">
      <w:bodyDiv w:val="1"/>
      <w:marLeft w:val="0"/>
      <w:marRight w:val="0"/>
      <w:marTop w:val="0"/>
      <w:marBottom w:val="0"/>
      <w:divBdr>
        <w:top w:val="none" w:sz="0" w:space="0" w:color="auto"/>
        <w:left w:val="none" w:sz="0" w:space="0" w:color="auto"/>
        <w:bottom w:val="none" w:sz="0" w:space="0" w:color="auto"/>
        <w:right w:val="none" w:sz="0" w:space="0" w:color="auto"/>
      </w:divBdr>
    </w:div>
    <w:div w:id="19726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fightforsight.org.uk" TargetMode="External"/><Relationship Id="rId18" Type="http://schemas.openxmlformats.org/officeDocument/2006/relationships/hyperlink" Target="https://www.england.nhs.uk/2022/05/babies-to-get-new-test-for-eye-cancer-in-the-womb-to-save-their-sigh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hect.org.uk/transforming-the-treatment-of-childrens-eye-canc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rants@fightforsigh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rctn.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989793B52DE44B38E70CCBEEDF4F8" ma:contentTypeVersion="16" ma:contentTypeDescription="Create a new document." ma:contentTypeScope="" ma:versionID="063980853c4b3e12bb3c8a8403dda8a3">
  <xsd:schema xmlns:xsd="http://www.w3.org/2001/XMLSchema" xmlns:xs="http://www.w3.org/2001/XMLSchema" xmlns:p="http://schemas.microsoft.com/office/2006/metadata/properties" xmlns:ns2="e501ee27-3734-4cff-b019-9aeea0756e28" xmlns:ns3="ad392c69-0634-491e-8fab-a2defd575874" targetNamespace="http://schemas.microsoft.com/office/2006/metadata/properties" ma:root="true" ma:fieldsID="24f58943b302638920f918224bff3043" ns2:_="" ns3:_="">
    <xsd:import namespace="e501ee27-3734-4cff-b019-9aeea0756e28"/>
    <xsd:import namespace="ad392c69-0634-491e-8fab-a2defd57587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ee27-3734-4cff-b019-9aeea0756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e8c926-2d63-453a-9af1-b8e4dbc410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92c69-0634-491e-8fab-a2defd5758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36b255-db9d-4f5b-8319-2dcc33d89552}" ma:internalName="TaxCatchAll" ma:showField="CatchAllData" ma:web="ad392c69-0634-491e-8fab-a2defd575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01ee27-3734-4cff-b019-9aeea0756e28">
      <Terms xmlns="http://schemas.microsoft.com/office/infopath/2007/PartnerControls"/>
    </lcf76f155ced4ddcb4097134ff3c332f>
    <TaxCatchAll xmlns="ad392c69-0634-491e-8fab-a2defd5758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6BDB-CE36-47C2-9978-FB37CCC5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ee27-3734-4cff-b019-9aeea0756e28"/>
    <ds:schemaRef ds:uri="ad392c69-0634-491e-8fab-a2defd575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69607-E9A0-4EC7-8265-39158CA91002}">
  <ds:schemaRefs>
    <ds:schemaRef ds:uri="http://purl.org/dc/elements/1.1/"/>
    <ds:schemaRef ds:uri="http://schemas.microsoft.com/office/2006/metadata/properties"/>
    <ds:schemaRef ds:uri="e501ee27-3734-4cff-b019-9aeea0756e28"/>
    <ds:schemaRef ds:uri="ad392c69-0634-491e-8fab-a2defd57587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9974805-A4E7-4AA0-927E-FD69592D933B}">
  <ds:schemaRefs>
    <ds:schemaRef ds:uri="http://schemas.microsoft.com/sharepoint/v3/contenttype/forms"/>
  </ds:schemaRefs>
</ds:datastoreItem>
</file>

<file path=customXml/itemProps4.xml><?xml version="1.0" encoding="utf-8"?>
<ds:datastoreItem xmlns:ds="http://schemas.openxmlformats.org/officeDocument/2006/customXml" ds:itemID="{F6BF06AE-2C35-4521-BA9F-ECE35625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5093</Words>
  <Characters>30042</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Retrospective Progress Report</vt:lpstr>
    </vt:vector>
  </TitlesOfParts>
  <Company>Fight For Sight</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Retrospective Progress Report</dc:title>
  <dc:subject/>
  <dc:creator>Grants</dc:creator>
  <cp:keywords/>
  <cp:lastModifiedBy>Petra Maxwell</cp:lastModifiedBy>
  <cp:revision>2</cp:revision>
  <cp:lastPrinted>2019-07-25T09:14:00Z</cp:lastPrinted>
  <dcterms:created xsi:type="dcterms:W3CDTF">2023-01-26T10:37:00Z</dcterms:created>
  <dcterms:modified xsi:type="dcterms:W3CDTF">2023-01-26T10:37:00Z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0x0101007E5989793B52DE44B38E70CCBEEDF4F8</vt:lpwstr>
  </property>
  <property fmtid="{D5CDD505-2E9C-101B-9397-08002B2CF9AE}" pid="3" name="Order">
    <vt:r8>11266000</vt:r8>
  </property>
</Properties>
</file>