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3906" w:rsidRPr="00247BC1" w:rsidRDefault="003E484F" w:rsidP="00247BC1">
      <w:pPr>
        <w:jc w:val="right"/>
        <w:rPr>
          <w:rFonts w:ascii="Arial" w:hAnsi="Arial" w:cs="Arial"/>
          <w:b/>
        </w:rPr>
      </w:pPr>
      <w:r w:rsidRPr="00247BC1">
        <w:rPr>
          <w:rFonts w:ascii="Arial" w:hAnsi="Arial" w:cs="Arial"/>
          <w:b/>
          <w:noProof/>
          <w:lang w:val="en-GB" w:eastAsia="en-GB"/>
        </w:rPr>
        <w:drawing>
          <wp:inline distT="0" distB="0" distL="0" distR="0" wp14:anchorId="0D1459F9" wp14:editId="60CC606D">
            <wp:extent cx="1714500" cy="1714500"/>
            <wp:effectExtent l="0" t="0" r="0" b="0"/>
            <wp:docPr id="2" name="Picture 2" descr="S:\IMAGE LIBRARY\STOCK IMAGES\Logos\LOGO - New CHECT logo 201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AGE LIBRARY\STOCK IMAGES\Logos\LOGO - New CHECT logo 2012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90073E" w:rsidRPr="008C63EE" w:rsidRDefault="00CC3906" w:rsidP="008C63EE">
      <w:pPr>
        <w:spacing w:line="360" w:lineRule="auto"/>
        <w:jc w:val="center"/>
        <w:outlineLvl w:val="0"/>
        <w:rPr>
          <w:rFonts w:ascii="Arial" w:hAnsi="Arial" w:cs="Arial"/>
          <w:b/>
        </w:rPr>
      </w:pPr>
      <w:r w:rsidRPr="008C63EE">
        <w:rPr>
          <w:rFonts w:ascii="Arial" w:hAnsi="Arial" w:cs="Arial"/>
          <w:b/>
        </w:rPr>
        <w:t xml:space="preserve">Progress Report </w:t>
      </w:r>
      <w:r w:rsidR="0090073E" w:rsidRPr="008C63EE">
        <w:rPr>
          <w:rFonts w:ascii="Arial" w:hAnsi="Arial" w:cs="Arial"/>
          <w:b/>
        </w:rPr>
        <w:t>- Joint Small Grant Award ref 24CEC13</w:t>
      </w:r>
    </w:p>
    <w:p w:rsidR="00CC3906" w:rsidRPr="008C63EE" w:rsidRDefault="00CC3906" w:rsidP="008C63EE">
      <w:pPr>
        <w:spacing w:line="360" w:lineRule="auto"/>
        <w:rPr>
          <w:rFonts w:ascii="Arial" w:hAnsi="Arial" w:cs="Arial"/>
          <w:b/>
        </w:rPr>
      </w:pPr>
    </w:p>
    <w:p w:rsidR="00CC3906" w:rsidRPr="008C63EE" w:rsidRDefault="00CC3906" w:rsidP="008C63EE">
      <w:pPr>
        <w:spacing w:line="360" w:lineRule="auto"/>
        <w:jc w:val="center"/>
        <w:rPr>
          <w:rFonts w:ascii="Arial" w:hAnsi="Arial" w:cs="Arial"/>
          <w:b/>
        </w:rPr>
      </w:pPr>
      <w:r w:rsidRPr="008C63EE">
        <w:rPr>
          <w:rFonts w:ascii="Arial" w:hAnsi="Arial" w:cs="Arial"/>
          <w:b/>
        </w:rPr>
        <w:t>Research projects funded by the Childhood Eye Cancer Trust</w:t>
      </w:r>
    </w:p>
    <w:p w:rsidR="00CC3906" w:rsidRPr="008C63EE" w:rsidRDefault="00CC3906" w:rsidP="008C63EE">
      <w:pPr>
        <w:spacing w:line="360" w:lineRule="auto"/>
        <w:rPr>
          <w:rFonts w:ascii="Arial" w:hAnsi="Arial" w:cs="Arial"/>
        </w:rPr>
      </w:pPr>
    </w:p>
    <w:p w:rsidR="007976BD" w:rsidRPr="008C63EE" w:rsidRDefault="007976BD" w:rsidP="008C63EE">
      <w:pPr>
        <w:spacing w:line="360" w:lineRule="auto"/>
        <w:rPr>
          <w:rFonts w:ascii="Arial" w:hAnsi="Arial" w:cs="Arial"/>
        </w:rPr>
      </w:pPr>
      <w:r w:rsidRPr="008C63EE">
        <w:rPr>
          <w:rFonts w:ascii="Arial" w:hAnsi="Arial" w:cs="Arial"/>
        </w:rPr>
        <w:t xml:space="preserve">All information provided </w:t>
      </w:r>
      <w:r w:rsidR="00CC3906" w:rsidRPr="008C63EE">
        <w:rPr>
          <w:rFonts w:ascii="Arial" w:hAnsi="Arial" w:cs="Arial"/>
        </w:rPr>
        <w:t xml:space="preserve">in this report </w:t>
      </w:r>
      <w:r w:rsidRPr="008C63EE">
        <w:rPr>
          <w:rFonts w:ascii="Arial" w:hAnsi="Arial" w:cs="Arial"/>
        </w:rPr>
        <w:t>will be kept confidential</w:t>
      </w:r>
      <w:r w:rsidR="00CC3906" w:rsidRPr="008C63EE">
        <w:rPr>
          <w:rFonts w:ascii="Arial" w:hAnsi="Arial" w:cs="Arial"/>
        </w:rPr>
        <w:t xml:space="preserve"> to the Childhood Eye Cancer Trust</w:t>
      </w:r>
      <w:r w:rsidRPr="008C63EE">
        <w:rPr>
          <w:rFonts w:ascii="Arial" w:hAnsi="Arial" w:cs="Arial"/>
        </w:rPr>
        <w:t>, unless stated</w:t>
      </w:r>
    </w:p>
    <w:p w:rsidR="00746C3C" w:rsidRPr="008C63EE" w:rsidRDefault="00746C3C" w:rsidP="008C63EE">
      <w:pPr>
        <w:spacing w:line="360" w:lineRule="auto"/>
        <w:jc w:val="center"/>
        <w:outlineLvl w:val="0"/>
        <w:rPr>
          <w:rFonts w:ascii="Arial" w:hAnsi="Arial" w:cs="Arial"/>
          <w:b/>
        </w:rPr>
      </w:pPr>
    </w:p>
    <w:p w:rsidR="007301BE" w:rsidRPr="008C63EE" w:rsidRDefault="007301BE" w:rsidP="008C63EE">
      <w:pPr>
        <w:spacing w:line="360" w:lineRule="auto"/>
        <w:rPr>
          <w:rFonts w:ascii="Arial" w:hAnsi="Arial" w:cs="Arial"/>
          <w:b/>
        </w:rPr>
      </w:pPr>
      <w:r w:rsidRPr="008C63EE">
        <w:rPr>
          <w:rFonts w:ascii="Arial" w:hAnsi="Arial" w:cs="Arial"/>
          <w:b/>
        </w:rPr>
        <w:t>Name</w:t>
      </w:r>
      <w:r w:rsidR="0090073E" w:rsidRPr="008C63EE">
        <w:rPr>
          <w:rFonts w:ascii="Arial" w:hAnsi="Arial" w:cs="Arial"/>
          <w:b/>
        </w:rPr>
        <w:t>s</w:t>
      </w:r>
      <w:r w:rsidR="003436E8" w:rsidRPr="008C63EE">
        <w:rPr>
          <w:rFonts w:ascii="Arial" w:hAnsi="Arial" w:cs="Arial"/>
          <w:b/>
        </w:rPr>
        <w:t>:</w:t>
      </w:r>
      <w:r w:rsidR="00460DFD" w:rsidRPr="008C63EE">
        <w:rPr>
          <w:rFonts w:ascii="Arial" w:hAnsi="Arial" w:cs="Arial"/>
          <w:b/>
        </w:rPr>
        <w:t xml:space="preserve"> </w:t>
      </w:r>
      <w:r w:rsidR="00460DFD" w:rsidRPr="008C63EE">
        <w:rPr>
          <w:rFonts w:ascii="Arial" w:hAnsi="Arial" w:cs="Arial"/>
        </w:rPr>
        <w:t>Simon Ramsden</w:t>
      </w:r>
      <w:r w:rsidR="00746C3C" w:rsidRPr="008C63EE">
        <w:rPr>
          <w:rFonts w:ascii="Arial" w:hAnsi="Arial" w:cs="Arial"/>
        </w:rPr>
        <w:t>; Sarah Waller; Trevor Cole; Graeme Black</w:t>
      </w:r>
    </w:p>
    <w:p w:rsidR="007301BE" w:rsidRPr="008C63EE" w:rsidRDefault="007301BE" w:rsidP="008C63EE">
      <w:pPr>
        <w:spacing w:line="360" w:lineRule="auto"/>
        <w:rPr>
          <w:rFonts w:ascii="Arial" w:hAnsi="Arial" w:cs="Arial"/>
          <w:b/>
        </w:rPr>
      </w:pPr>
    </w:p>
    <w:p w:rsidR="007301BE" w:rsidRPr="008C63EE" w:rsidRDefault="007301BE" w:rsidP="008C63EE">
      <w:pPr>
        <w:spacing w:line="360" w:lineRule="auto"/>
        <w:jc w:val="both"/>
        <w:rPr>
          <w:rFonts w:ascii="Arial" w:hAnsi="Arial" w:cs="Arial"/>
          <w:b/>
        </w:rPr>
      </w:pPr>
      <w:r w:rsidRPr="008C63EE">
        <w:rPr>
          <w:rFonts w:ascii="Arial" w:hAnsi="Arial" w:cs="Arial"/>
          <w:b/>
        </w:rPr>
        <w:t>Date:</w:t>
      </w:r>
      <w:r w:rsidR="00460DFD" w:rsidRPr="008C63EE">
        <w:rPr>
          <w:rFonts w:ascii="Arial" w:hAnsi="Arial" w:cs="Arial"/>
          <w:b/>
        </w:rPr>
        <w:t xml:space="preserve"> </w:t>
      </w:r>
      <w:r w:rsidR="0019719B" w:rsidRPr="008C63EE">
        <w:rPr>
          <w:rFonts w:ascii="Arial" w:hAnsi="Arial" w:cs="Arial"/>
        </w:rPr>
        <w:t>1</w:t>
      </w:r>
      <w:r w:rsidR="0019719B" w:rsidRPr="008C63EE">
        <w:rPr>
          <w:rFonts w:ascii="Arial" w:hAnsi="Arial" w:cs="Arial"/>
          <w:vertAlign w:val="superscript"/>
        </w:rPr>
        <w:t>st</w:t>
      </w:r>
      <w:r w:rsidR="0019719B" w:rsidRPr="008C63EE">
        <w:rPr>
          <w:rFonts w:ascii="Arial" w:hAnsi="Arial" w:cs="Arial"/>
        </w:rPr>
        <w:t xml:space="preserve"> </w:t>
      </w:r>
      <w:r w:rsidR="00460DFD" w:rsidRPr="008C63EE">
        <w:rPr>
          <w:rFonts w:ascii="Arial" w:hAnsi="Arial" w:cs="Arial"/>
        </w:rPr>
        <w:t xml:space="preserve"> </w:t>
      </w:r>
      <w:r w:rsidR="0019719B" w:rsidRPr="008C63EE">
        <w:rPr>
          <w:rFonts w:ascii="Arial" w:hAnsi="Arial" w:cs="Arial"/>
        </w:rPr>
        <w:t>May, 2015</w:t>
      </w:r>
    </w:p>
    <w:p w:rsidR="007301BE" w:rsidRPr="008C63EE" w:rsidRDefault="007301BE" w:rsidP="008C63EE">
      <w:pPr>
        <w:spacing w:line="360" w:lineRule="auto"/>
        <w:jc w:val="both"/>
        <w:rPr>
          <w:rFonts w:ascii="Arial" w:hAnsi="Arial" w:cs="Arial"/>
          <w:b/>
        </w:rPr>
      </w:pPr>
    </w:p>
    <w:p w:rsidR="00CD4AE8" w:rsidRPr="008C63EE" w:rsidRDefault="00126FD2" w:rsidP="008C63EE">
      <w:pPr>
        <w:spacing w:line="360" w:lineRule="auto"/>
        <w:jc w:val="both"/>
        <w:rPr>
          <w:rFonts w:ascii="Arial" w:hAnsi="Arial" w:cs="Arial"/>
        </w:rPr>
      </w:pPr>
      <w:r w:rsidRPr="008C63EE">
        <w:rPr>
          <w:rFonts w:ascii="Arial" w:hAnsi="Arial" w:cs="Arial"/>
          <w:b/>
        </w:rPr>
        <w:t>Project title</w:t>
      </w:r>
      <w:r w:rsidR="007976BD" w:rsidRPr="008C63EE">
        <w:rPr>
          <w:rFonts w:ascii="Arial" w:hAnsi="Arial" w:cs="Arial"/>
          <w:b/>
        </w:rPr>
        <w:t>:</w:t>
      </w:r>
      <w:r w:rsidR="00CD4AE8" w:rsidRPr="008C63EE">
        <w:rPr>
          <w:rFonts w:ascii="Arial" w:hAnsi="Arial" w:cs="Arial"/>
          <w:b/>
        </w:rPr>
        <w:t xml:space="preserve"> </w:t>
      </w:r>
      <w:r w:rsidR="00CD4AE8" w:rsidRPr="008C63EE">
        <w:rPr>
          <w:rFonts w:ascii="Arial" w:hAnsi="Arial" w:cs="Arial"/>
        </w:rPr>
        <w:t xml:space="preserve">Development of a next generation sequencing analytical pathway for enhanced detection of low level </w:t>
      </w:r>
      <w:r w:rsidR="00CD4AE8" w:rsidRPr="008C63EE">
        <w:rPr>
          <w:rFonts w:ascii="Arial" w:hAnsi="Arial" w:cs="Arial"/>
          <w:i/>
        </w:rPr>
        <w:t>RB1</w:t>
      </w:r>
      <w:r w:rsidR="00CD4AE8" w:rsidRPr="008C63EE">
        <w:rPr>
          <w:rFonts w:ascii="Arial" w:hAnsi="Arial" w:cs="Arial"/>
        </w:rPr>
        <w:t xml:space="preserve"> mutations in retinoblastoma patients.</w:t>
      </w:r>
    </w:p>
    <w:p w:rsidR="00927809" w:rsidRPr="008C63EE" w:rsidRDefault="00927809" w:rsidP="008C63EE">
      <w:pPr>
        <w:spacing w:line="360" w:lineRule="auto"/>
        <w:jc w:val="both"/>
        <w:rPr>
          <w:rFonts w:ascii="Arial" w:hAnsi="Arial" w:cs="Arial"/>
          <w:b/>
        </w:rPr>
      </w:pPr>
    </w:p>
    <w:p w:rsidR="007301BE" w:rsidRPr="008C63EE" w:rsidRDefault="00927809" w:rsidP="008C63EE">
      <w:pPr>
        <w:spacing w:line="360" w:lineRule="auto"/>
        <w:jc w:val="both"/>
        <w:rPr>
          <w:rFonts w:ascii="Arial" w:hAnsi="Arial" w:cs="Arial"/>
          <w:b/>
        </w:rPr>
      </w:pPr>
      <w:r w:rsidRPr="008C63EE">
        <w:rPr>
          <w:rFonts w:ascii="Arial" w:hAnsi="Arial" w:cs="Arial"/>
          <w:b/>
        </w:rPr>
        <w:t>Date awarded &amp; value:</w:t>
      </w:r>
      <w:r w:rsidR="00460DFD" w:rsidRPr="008C63EE">
        <w:rPr>
          <w:rFonts w:ascii="Arial" w:hAnsi="Arial" w:cs="Arial"/>
        </w:rPr>
        <w:t xml:space="preserve"> Project scheduled start date 1</w:t>
      </w:r>
      <w:r w:rsidR="00460DFD" w:rsidRPr="008C63EE">
        <w:rPr>
          <w:rFonts w:ascii="Arial" w:hAnsi="Arial" w:cs="Arial"/>
          <w:vertAlign w:val="superscript"/>
        </w:rPr>
        <w:t>st</w:t>
      </w:r>
      <w:r w:rsidR="00460DFD" w:rsidRPr="008C63EE">
        <w:rPr>
          <w:rFonts w:ascii="Arial" w:hAnsi="Arial" w:cs="Arial"/>
        </w:rPr>
        <w:t xml:space="preserve"> Dec, 2013, Actual Start date 12</w:t>
      </w:r>
      <w:r w:rsidR="00460DFD" w:rsidRPr="008C63EE">
        <w:rPr>
          <w:rFonts w:ascii="Arial" w:hAnsi="Arial" w:cs="Arial"/>
          <w:vertAlign w:val="superscript"/>
        </w:rPr>
        <w:t>th</w:t>
      </w:r>
      <w:r w:rsidR="00460DFD" w:rsidRPr="008C63EE">
        <w:rPr>
          <w:rFonts w:ascii="Arial" w:hAnsi="Arial" w:cs="Arial"/>
        </w:rPr>
        <w:t xml:space="preserve"> Feb, 2014. Value: £13,228.00</w:t>
      </w:r>
    </w:p>
    <w:p w:rsidR="007301BE" w:rsidRPr="008C63EE" w:rsidRDefault="007301BE" w:rsidP="008C63EE">
      <w:pPr>
        <w:spacing w:line="360" w:lineRule="auto"/>
        <w:jc w:val="both"/>
        <w:rPr>
          <w:rFonts w:ascii="Arial" w:hAnsi="Arial" w:cs="Arial"/>
          <w:b/>
        </w:rPr>
      </w:pPr>
    </w:p>
    <w:p w:rsidR="007976BD" w:rsidRPr="008C63EE" w:rsidRDefault="007301BE" w:rsidP="008C63EE">
      <w:pPr>
        <w:spacing w:line="360" w:lineRule="auto"/>
        <w:jc w:val="both"/>
        <w:rPr>
          <w:rFonts w:ascii="Arial" w:hAnsi="Arial" w:cs="Arial"/>
          <w:b/>
        </w:rPr>
      </w:pPr>
      <w:r w:rsidRPr="008C63EE">
        <w:rPr>
          <w:rFonts w:ascii="Arial" w:hAnsi="Arial" w:cs="Arial"/>
          <w:b/>
        </w:rPr>
        <w:t>Amount claimed to date:</w:t>
      </w:r>
      <w:r w:rsidR="00460DFD" w:rsidRPr="008C63EE">
        <w:rPr>
          <w:rFonts w:ascii="Arial" w:hAnsi="Arial" w:cs="Arial"/>
          <w:b/>
        </w:rPr>
        <w:t xml:space="preserve"> </w:t>
      </w:r>
      <w:r w:rsidR="00A60FE0" w:rsidRPr="008C63EE">
        <w:rPr>
          <w:rFonts w:ascii="Arial" w:hAnsi="Arial" w:cs="Arial"/>
        </w:rPr>
        <w:t>£13,228.00</w:t>
      </w:r>
      <w:r w:rsidR="00A60FE0">
        <w:rPr>
          <w:rFonts w:ascii="Arial" w:hAnsi="Arial" w:cs="Arial"/>
        </w:rPr>
        <w:t xml:space="preserve"> (this is the f</w:t>
      </w:r>
      <w:r w:rsidR="0019719B" w:rsidRPr="008C63EE">
        <w:rPr>
          <w:rFonts w:ascii="Arial" w:hAnsi="Arial" w:cs="Arial"/>
        </w:rPr>
        <w:t>inal Report</w:t>
      </w:r>
      <w:r w:rsidR="00A60FE0">
        <w:rPr>
          <w:rFonts w:ascii="Arial" w:hAnsi="Arial" w:cs="Arial"/>
        </w:rPr>
        <w:t>)</w:t>
      </w:r>
      <w:r w:rsidR="00CD4AE8" w:rsidRPr="008C63EE">
        <w:rPr>
          <w:rFonts w:ascii="Arial" w:hAnsi="Arial" w:cs="Arial"/>
        </w:rPr>
        <w:t>.</w:t>
      </w:r>
    </w:p>
    <w:p w:rsidR="00126FD2" w:rsidRPr="008C63EE" w:rsidRDefault="00126FD2" w:rsidP="008C63EE">
      <w:pPr>
        <w:spacing w:line="360" w:lineRule="auto"/>
        <w:rPr>
          <w:rFonts w:ascii="Arial" w:hAnsi="Arial" w:cs="Arial"/>
          <w:b/>
        </w:rPr>
      </w:pPr>
    </w:p>
    <w:p w:rsidR="00CD4AE8" w:rsidRPr="008C63EE" w:rsidRDefault="008C63EE" w:rsidP="008C63EE">
      <w:pPr>
        <w:spacing w:line="360" w:lineRule="auto"/>
        <w:jc w:val="both"/>
        <w:rPr>
          <w:rFonts w:ascii="Arial" w:hAnsi="Arial" w:cs="Arial"/>
        </w:rPr>
      </w:pPr>
      <w:r>
        <w:rPr>
          <w:rFonts w:ascii="Arial" w:hAnsi="Arial" w:cs="Arial"/>
          <w:b/>
        </w:rPr>
        <w:br w:type="column"/>
      </w:r>
      <w:r w:rsidR="00126FD2" w:rsidRPr="008C63EE">
        <w:rPr>
          <w:rFonts w:ascii="Arial" w:hAnsi="Arial" w:cs="Arial"/>
          <w:b/>
        </w:rPr>
        <w:t>Aims / Objectives</w:t>
      </w:r>
      <w:r w:rsidR="00CC3906" w:rsidRPr="008C63EE">
        <w:rPr>
          <w:rFonts w:ascii="Arial" w:hAnsi="Arial" w:cs="Arial"/>
          <w:b/>
        </w:rPr>
        <w:t xml:space="preserve"> of project</w:t>
      </w:r>
      <w:r w:rsidR="00126FD2" w:rsidRPr="008C63EE">
        <w:rPr>
          <w:rFonts w:ascii="Arial" w:hAnsi="Arial" w:cs="Arial"/>
          <w:b/>
        </w:rPr>
        <w:t>:</w:t>
      </w:r>
      <w:r w:rsidR="00CD4AE8" w:rsidRPr="008C63EE">
        <w:rPr>
          <w:rFonts w:ascii="Arial" w:hAnsi="Arial" w:cs="Arial"/>
          <w:b/>
        </w:rPr>
        <w:t xml:space="preserve"> </w:t>
      </w:r>
      <w:r w:rsidR="00CD4AE8" w:rsidRPr="008C63EE">
        <w:rPr>
          <w:rStyle w:val="Strong"/>
          <w:rFonts w:ascii="Arial" w:hAnsi="Arial" w:cs="Arial"/>
          <w:b w:val="0"/>
        </w:rPr>
        <w:t xml:space="preserve">Retinoblastoma is a rare type of eye cancer that affects children under the age of five and is caused by mutations in the </w:t>
      </w:r>
      <w:r w:rsidR="00CD4AE8" w:rsidRPr="008C63EE">
        <w:rPr>
          <w:rStyle w:val="Strong"/>
          <w:rFonts w:ascii="Arial" w:hAnsi="Arial" w:cs="Arial"/>
          <w:b w:val="0"/>
          <w:i/>
        </w:rPr>
        <w:t>RB1</w:t>
      </w:r>
      <w:r w:rsidR="00CD4AE8" w:rsidRPr="008C63EE">
        <w:rPr>
          <w:rStyle w:val="Strong"/>
          <w:rFonts w:ascii="Arial" w:hAnsi="Arial" w:cs="Arial"/>
          <w:b w:val="0"/>
        </w:rPr>
        <w:t xml:space="preserve"> gene. It is usually detected and treated early in the UK and molecular genetic analysis is an essential part of the patient follow up</w:t>
      </w:r>
      <w:r w:rsidR="00754F88" w:rsidRPr="008C63EE">
        <w:rPr>
          <w:rStyle w:val="Strong"/>
          <w:rFonts w:ascii="Arial" w:hAnsi="Arial" w:cs="Arial"/>
          <w:b w:val="0"/>
        </w:rPr>
        <w:t xml:space="preserve">, </w:t>
      </w:r>
      <w:r w:rsidR="00CD4AE8" w:rsidRPr="008C63EE">
        <w:rPr>
          <w:rStyle w:val="Strong"/>
          <w:rFonts w:ascii="Arial" w:hAnsi="Arial" w:cs="Arial"/>
          <w:b w:val="0"/>
        </w:rPr>
        <w:t>inform</w:t>
      </w:r>
      <w:r w:rsidR="00754F88" w:rsidRPr="008C63EE">
        <w:rPr>
          <w:rStyle w:val="Strong"/>
          <w:rFonts w:ascii="Arial" w:hAnsi="Arial" w:cs="Arial"/>
          <w:b w:val="0"/>
        </w:rPr>
        <w:t>ing</w:t>
      </w:r>
      <w:r w:rsidR="00CD4AE8" w:rsidRPr="008C63EE">
        <w:rPr>
          <w:rStyle w:val="Strong"/>
          <w:rFonts w:ascii="Arial" w:hAnsi="Arial" w:cs="Arial"/>
          <w:b w:val="0"/>
        </w:rPr>
        <w:t xml:space="preserve"> disease progression (predicti</w:t>
      </w:r>
      <w:r w:rsidR="00360A4B" w:rsidRPr="008C63EE">
        <w:rPr>
          <w:rStyle w:val="Strong"/>
          <w:rFonts w:ascii="Arial" w:hAnsi="Arial" w:cs="Arial"/>
          <w:b w:val="0"/>
        </w:rPr>
        <w:t>ng bilateral disease) and enabling</w:t>
      </w:r>
      <w:r w:rsidR="00CD4AE8" w:rsidRPr="008C63EE">
        <w:rPr>
          <w:rStyle w:val="Strong"/>
          <w:rFonts w:ascii="Arial" w:hAnsi="Arial" w:cs="Arial"/>
          <w:b w:val="0"/>
        </w:rPr>
        <w:t xml:space="preserve"> accurate disease prediction for family members.</w:t>
      </w:r>
      <w:r w:rsidR="00360A4B" w:rsidRPr="008C63EE">
        <w:rPr>
          <w:rStyle w:val="Strong"/>
          <w:rFonts w:ascii="Arial" w:hAnsi="Arial" w:cs="Arial"/>
          <w:b w:val="0"/>
        </w:rPr>
        <w:t xml:space="preserve"> Currently</w:t>
      </w:r>
      <w:r w:rsidR="00CD4AE8" w:rsidRPr="008C63EE">
        <w:rPr>
          <w:rFonts w:ascii="Arial" w:hAnsi="Arial" w:cs="Arial"/>
        </w:rPr>
        <w:t xml:space="preserve"> both unilateral and bilateral patients undergo molecular genetic analysis to determine whether a germ-line mutation can be identified in the blood and testing strategies are designed primarily to detect mutations present at significant levels. In some children, however, the mutation occurs in the early stages of fetal development in which case the patient will be a mosaic and the mutation may be di</w:t>
      </w:r>
      <w:r w:rsidR="00360A4B" w:rsidRPr="008C63EE">
        <w:rPr>
          <w:rFonts w:ascii="Arial" w:hAnsi="Arial" w:cs="Arial"/>
        </w:rPr>
        <w:t>fficult to detect</w:t>
      </w:r>
      <w:r w:rsidR="00A60FE0">
        <w:rPr>
          <w:rFonts w:ascii="Arial" w:hAnsi="Arial" w:cs="Arial"/>
        </w:rPr>
        <w:t xml:space="preserve"> in the blood</w:t>
      </w:r>
      <w:r w:rsidR="00CD4AE8" w:rsidRPr="008C63EE">
        <w:rPr>
          <w:rFonts w:ascii="Arial" w:hAnsi="Arial" w:cs="Arial"/>
        </w:rPr>
        <w:t>. In this situation there is a risk that a dise</w:t>
      </w:r>
      <w:r w:rsidR="00754F88" w:rsidRPr="008C63EE">
        <w:rPr>
          <w:rFonts w:ascii="Arial" w:hAnsi="Arial" w:cs="Arial"/>
        </w:rPr>
        <w:t>ase causing mutation will be ov</w:t>
      </w:r>
      <w:r w:rsidR="00360A4B" w:rsidRPr="008C63EE">
        <w:rPr>
          <w:rFonts w:ascii="Arial" w:hAnsi="Arial" w:cs="Arial"/>
        </w:rPr>
        <w:t>e</w:t>
      </w:r>
      <w:r w:rsidR="00CD4AE8" w:rsidRPr="008C63EE">
        <w:rPr>
          <w:rFonts w:ascii="Arial" w:hAnsi="Arial" w:cs="Arial"/>
        </w:rPr>
        <w:t>rlooked.</w:t>
      </w:r>
    </w:p>
    <w:p w:rsidR="00CD4AE8" w:rsidRPr="008C63EE" w:rsidRDefault="00CD4AE8" w:rsidP="008C63EE">
      <w:pPr>
        <w:spacing w:line="360" w:lineRule="auto"/>
        <w:jc w:val="both"/>
        <w:rPr>
          <w:rFonts w:ascii="Arial" w:hAnsi="Arial" w:cs="Arial"/>
        </w:rPr>
      </w:pPr>
    </w:p>
    <w:p w:rsidR="00CD4AE8" w:rsidRPr="008C63EE" w:rsidRDefault="00CD4AE8" w:rsidP="008C63EE">
      <w:pPr>
        <w:spacing w:line="360" w:lineRule="auto"/>
        <w:ind w:left="1134" w:right="1529"/>
        <w:jc w:val="both"/>
        <w:rPr>
          <w:rFonts w:ascii="Arial" w:hAnsi="Arial" w:cs="Arial"/>
          <w:b/>
          <w:i/>
        </w:rPr>
      </w:pPr>
      <w:r w:rsidRPr="008C63EE">
        <w:rPr>
          <w:rFonts w:ascii="Arial" w:hAnsi="Arial" w:cs="Arial"/>
          <w:b/>
          <w:i/>
        </w:rPr>
        <w:t xml:space="preserve">We aim to deliver </w:t>
      </w:r>
      <w:r w:rsidR="00360A4B" w:rsidRPr="008C63EE">
        <w:rPr>
          <w:rFonts w:ascii="Arial" w:hAnsi="Arial" w:cs="Arial"/>
          <w:b/>
          <w:i/>
        </w:rPr>
        <w:t>a</w:t>
      </w:r>
      <w:r w:rsidRPr="008C63EE">
        <w:rPr>
          <w:rFonts w:ascii="Arial" w:hAnsi="Arial" w:cs="Arial"/>
          <w:b/>
          <w:i/>
        </w:rPr>
        <w:t xml:space="preserve"> sequencing protocol designed </w:t>
      </w:r>
      <w:r w:rsidR="006847D4">
        <w:rPr>
          <w:rFonts w:ascii="Arial" w:hAnsi="Arial" w:cs="Arial"/>
          <w:b/>
          <w:i/>
        </w:rPr>
        <w:t xml:space="preserve">based upon so called “Next Generation Sequencing” </w:t>
      </w:r>
      <w:r w:rsidRPr="008C63EE">
        <w:rPr>
          <w:rFonts w:ascii="Arial" w:hAnsi="Arial" w:cs="Arial"/>
          <w:b/>
          <w:i/>
        </w:rPr>
        <w:t xml:space="preserve">to </w:t>
      </w:r>
      <w:proofErr w:type="spellStart"/>
      <w:r w:rsidRPr="008C63EE">
        <w:rPr>
          <w:rFonts w:ascii="Arial" w:hAnsi="Arial" w:cs="Arial"/>
          <w:b/>
          <w:i/>
        </w:rPr>
        <w:t>maximise</w:t>
      </w:r>
      <w:proofErr w:type="spellEnd"/>
      <w:r w:rsidRPr="008C63EE">
        <w:rPr>
          <w:rFonts w:ascii="Arial" w:hAnsi="Arial" w:cs="Arial"/>
          <w:b/>
          <w:i/>
        </w:rPr>
        <w:t xml:space="preserve"> the detection of RB1 mutations</w:t>
      </w:r>
      <w:r w:rsidR="00360A4B" w:rsidRPr="008C63EE">
        <w:rPr>
          <w:rFonts w:ascii="Arial" w:hAnsi="Arial" w:cs="Arial"/>
          <w:b/>
          <w:i/>
        </w:rPr>
        <w:t xml:space="preserve"> and improve the time taken to achieve a molecular genetic diagnosis of Retinoblastoma</w:t>
      </w:r>
      <w:r w:rsidRPr="008C63EE">
        <w:rPr>
          <w:rFonts w:ascii="Arial" w:hAnsi="Arial" w:cs="Arial"/>
          <w:b/>
          <w:i/>
        </w:rPr>
        <w:t>.</w:t>
      </w:r>
    </w:p>
    <w:p w:rsidR="00CD4AE8" w:rsidRPr="008C63EE" w:rsidRDefault="00CD4AE8" w:rsidP="008C63EE">
      <w:pPr>
        <w:spacing w:line="360" w:lineRule="auto"/>
        <w:jc w:val="both"/>
        <w:rPr>
          <w:rFonts w:ascii="Arial" w:hAnsi="Arial" w:cs="Arial"/>
        </w:rPr>
      </w:pPr>
    </w:p>
    <w:p w:rsidR="00360A4B" w:rsidRPr="008C63EE" w:rsidRDefault="00CD4AE8" w:rsidP="008C63EE">
      <w:pPr>
        <w:spacing w:line="360" w:lineRule="auto"/>
        <w:jc w:val="both"/>
        <w:rPr>
          <w:rFonts w:ascii="Arial" w:hAnsi="Arial" w:cs="Arial"/>
          <w:b/>
        </w:rPr>
      </w:pPr>
      <w:r w:rsidRPr="008C63EE">
        <w:rPr>
          <w:rFonts w:ascii="Arial" w:hAnsi="Arial" w:cs="Arial"/>
        </w:rPr>
        <w:t xml:space="preserve">The protocol will </w:t>
      </w:r>
      <w:r w:rsidR="006847D4">
        <w:rPr>
          <w:rFonts w:ascii="Arial" w:hAnsi="Arial" w:cs="Arial"/>
        </w:rPr>
        <w:t xml:space="preserve">be developed to conform </w:t>
      </w:r>
      <w:r w:rsidR="006847D4" w:rsidRPr="006847D4">
        <w:rPr>
          <w:rFonts w:ascii="Arial" w:hAnsi="Arial" w:cs="Arial"/>
        </w:rPr>
        <w:t xml:space="preserve">with diagnostic standards </w:t>
      </w:r>
      <w:r w:rsidR="006847D4">
        <w:rPr>
          <w:rFonts w:ascii="Arial" w:hAnsi="Arial" w:cs="Arial"/>
        </w:rPr>
        <w:t>(</w:t>
      </w:r>
      <w:r w:rsidR="006847D4" w:rsidRPr="006847D4">
        <w:rPr>
          <w:rFonts w:ascii="Arial" w:hAnsi="Arial" w:cs="Arial"/>
          <w:shd w:val="clear" w:color="auto" w:fill="FFFFFF"/>
        </w:rPr>
        <w:t>ISO/IEC 17025:2005</w:t>
      </w:r>
      <w:r w:rsidR="006847D4">
        <w:rPr>
          <w:rFonts w:ascii="Arial" w:hAnsi="Arial" w:cs="Arial"/>
          <w:shd w:val="clear" w:color="auto" w:fill="FFFFFF"/>
        </w:rPr>
        <w:t>) and will</w:t>
      </w:r>
      <w:r w:rsidR="006847D4" w:rsidRPr="006847D4">
        <w:rPr>
          <w:rFonts w:ascii="Arial" w:hAnsi="Arial" w:cs="Arial"/>
        </w:rPr>
        <w:t xml:space="preserve"> </w:t>
      </w:r>
      <w:r w:rsidR="00360A4B" w:rsidRPr="006847D4">
        <w:rPr>
          <w:rFonts w:ascii="Arial" w:hAnsi="Arial" w:cs="Arial"/>
        </w:rPr>
        <w:t>replace the existing</w:t>
      </w:r>
      <w:r w:rsidR="006847D4">
        <w:rPr>
          <w:rFonts w:ascii="Arial" w:hAnsi="Arial" w:cs="Arial"/>
        </w:rPr>
        <w:t xml:space="preserve"> strategy</w:t>
      </w:r>
      <w:r w:rsidR="00360A4B" w:rsidRPr="006847D4">
        <w:rPr>
          <w:rFonts w:ascii="Arial" w:hAnsi="Arial" w:cs="Arial"/>
        </w:rPr>
        <w:t xml:space="preserve"> based upon Sanger sequencing technology</w:t>
      </w:r>
      <w:r w:rsidR="006847D4">
        <w:rPr>
          <w:rFonts w:ascii="Arial" w:hAnsi="Arial" w:cs="Arial"/>
        </w:rPr>
        <w:t>.</w:t>
      </w:r>
      <w:r w:rsidR="00360A4B" w:rsidRPr="006847D4">
        <w:rPr>
          <w:rFonts w:ascii="Arial" w:hAnsi="Arial" w:cs="Arial"/>
        </w:rPr>
        <w:t xml:space="preserve"> </w:t>
      </w:r>
    </w:p>
    <w:p w:rsidR="00126FD2" w:rsidRPr="008C63EE" w:rsidRDefault="00126FD2" w:rsidP="008C63EE">
      <w:pPr>
        <w:spacing w:line="360" w:lineRule="auto"/>
        <w:rPr>
          <w:rFonts w:ascii="Arial" w:hAnsi="Arial" w:cs="Arial"/>
          <w:b/>
        </w:rPr>
      </w:pPr>
    </w:p>
    <w:p w:rsidR="00843953" w:rsidRPr="008C63EE" w:rsidRDefault="008C63EE" w:rsidP="008C63EE">
      <w:pPr>
        <w:spacing w:line="360" w:lineRule="auto"/>
        <w:rPr>
          <w:rFonts w:ascii="Arial" w:hAnsi="Arial" w:cs="Arial"/>
        </w:rPr>
      </w:pPr>
      <w:r>
        <w:rPr>
          <w:rFonts w:ascii="Arial" w:hAnsi="Arial" w:cs="Arial"/>
          <w:b/>
        </w:rPr>
        <w:br w:type="column"/>
      </w:r>
      <w:r w:rsidR="00843953" w:rsidRPr="008C63EE">
        <w:rPr>
          <w:rFonts w:ascii="Arial" w:hAnsi="Arial" w:cs="Arial"/>
          <w:b/>
        </w:rPr>
        <w:t xml:space="preserve">Lay summary of project (200-500 words </w:t>
      </w:r>
      <w:r w:rsidR="00843953" w:rsidRPr="008C63EE">
        <w:rPr>
          <w:rFonts w:ascii="Arial" w:hAnsi="Arial" w:cs="Arial"/>
        </w:rPr>
        <w:t>to be completed at the start of project - NOT CONFIDENTAL - to be displayed on CHECT website):</w:t>
      </w:r>
    </w:p>
    <w:p w:rsidR="00843953" w:rsidRPr="008C63EE" w:rsidRDefault="00843953" w:rsidP="008C63EE">
      <w:pPr>
        <w:spacing w:line="360" w:lineRule="auto"/>
        <w:rPr>
          <w:rFonts w:ascii="Arial" w:hAnsi="Arial" w:cs="Arial"/>
          <w:b/>
        </w:rPr>
      </w:pPr>
    </w:p>
    <w:p w:rsidR="00CD4AE8" w:rsidRPr="008C63EE" w:rsidRDefault="00CD4AE8" w:rsidP="008C63EE">
      <w:pPr>
        <w:pStyle w:val="NormalWeb"/>
        <w:spacing w:before="0" w:beforeAutospacing="0" w:after="0" w:afterAutospacing="0" w:line="360" w:lineRule="auto"/>
        <w:jc w:val="both"/>
        <w:rPr>
          <w:rStyle w:val="Strong"/>
          <w:rFonts w:ascii="Arial" w:hAnsi="Arial" w:cs="Arial"/>
          <w:b w:val="0"/>
        </w:rPr>
      </w:pPr>
      <w:r w:rsidRPr="008C63EE">
        <w:rPr>
          <w:rStyle w:val="Strong"/>
          <w:rFonts w:ascii="Arial" w:hAnsi="Arial" w:cs="Arial"/>
          <w:b w:val="0"/>
        </w:rPr>
        <w:t xml:space="preserve">Retinoblastoma (RB) is a rare type of eye cancer that usually affects children up to the age of five. </w:t>
      </w:r>
      <w:r w:rsidRPr="008C63EE">
        <w:rPr>
          <w:rFonts w:ascii="Arial" w:hAnsi="Arial" w:cs="Arial"/>
          <w:color w:val="000000"/>
        </w:rPr>
        <w:t>Although this can be very distressing over 9 out of 10 children with RB are cured in the UK.</w:t>
      </w:r>
      <w:r w:rsidRPr="008C63EE">
        <w:rPr>
          <w:rStyle w:val="Strong"/>
          <w:rFonts w:ascii="Arial" w:hAnsi="Arial" w:cs="Arial"/>
          <w:b w:val="0"/>
        </w:rPr>
        <w:t xml:space="preserve"> RB is often inherited within families and when a patient develops the disease family members will be concerned as to the likelihood of recurrence in the family. RB is caused by mutations in the </w:t>
      </w:r>
      <w:r w:rsidRPr="008C63EE">
        <w:rPr>
          <w:rStyle w:val="Strong"/>
          <w:rFonts w:ascii="Arial" w:hAnsi="Arial" w:cs="Arial"/>
          <w:b w:val="0"/>
          <w:i/>
        </w:rPr>
        <w:t>RB1</w:t>
      </w:r>
      <w:r w:rsidRPr="008C63EE">
        <w:rPr>
          <w:rStyle w:val="Strong"/>
          <w:rFonts w:ascii="Arial" w:hAnsi="Arial" w:cs="Arial"/>
          <w:b w:val="0"/>
        </w:rPr>
        <w:t xml:space="preserve"> gene and an essential part of patient and family management is the molecular genetic analysis of the </w:t>
      </w:r>
      <w:r w:rsidRPr="008C63EE">
        <w:rPr>
          <w:rStyle w:val="Strong"/>
          <w:rFonts w:ascii="Arial" w:hAnsi="Arial" w:cs="Arial"/>
          <w:b w:val="0"/>
          <w:i/>
        </w:rPr>
        <w:t>RB1</w:t>
      </w:r>
      <w:r w:rsidRPr="008C63EE">
        <w:rPr>
          <w:rStyle w:val="Strong"/>
          <w:rFonts w:ascii="Arial" w:hAnsi="Arial" w:cs="Arial"/>
          <w:b w:val="0"/>
        </w:rPr>
        <w:t xml:space="preserve"> gene in the blood of an affected child in order to find the causative mutation. Not all patients will have a mutation in the blood (unilateral patients are less likely to have one than bilateral) and some mutations are very difficult to find as they are only present in a minority of cells in the body. However the identification of a mutation is important as it </w:t>
      </w:r>
      <w:r w:rsidR="006847D4">
        <w:rPr>
          <w:rStyle w:val="Strong"/>
          <w:rFonts w:ascii="Arial" w:hAnsi="Arial" w:cs="Arial"/>
          <w:b w:val="0"/>
        </w:rPr>
        <w:t>facilitates</w:t>
      </w:r>
      <w:r w:rsidRPr="008C63EE">
        <w:rPr>
          <w:rStyle w:val="Strong"/>
          <w:rFonts w:ascii="Arial" w:hAnsi="Arial" w:cs="Arial"/>
          <w:b w:val="0"/>
        </w:rPr>
        <w:t xml:space="preserve"> </w:t>
      </w:r>
      <w:proofErr w:type="spellStart"/>
      <w:r w:rsidRPr="008C63EE">
        <w:rPr>
          <w:rStyle w:val="Strong"/>
          <w:rFonts w:ascii="Arial" w:hAnsi="Arial" w:cs="Arial"/>
          <w:b w:val="0"/>
        </w:rPr>
        <w:t>presymptomatic</w:t>
      </w:r>
      <w:proofErr w:type="spellEnd"/>
      <w:r w:rsidRPr="008C63EE">
        <w:rPr>
          <w:rStyle w:val="Strong"/>
          <w:rFonts w:ascii="Arial" w:hAnsi="Arial" w:cs="Arial"/>
          <w:b w:val="0"/>
        </w:rPr>
        <w:t xml:space="preserve"> screening for family members</w:t>
      </w:r>
      <w:r w:rsidR="002A1B7B">
        <w:rPr>
          <w:rStyle w:val="Strong"/>
          <w:rFonts w:ascii="Arial" w:hAnsi="Arial" w:cs="Arial"/>
          <w:b w:val="0"/>
        </w:rPr>
        <w:t>, and excludes unnecessary surveillance in relatives at population risk</w:t>
      </w:r>
      <w:r w:rsidRPr="008C63EE">
        <w:rPr>
          <w:rStyle w:val="Strong"/>
          <w:rFonts w:ascii="Arial" w:hAnsi="Arial" w:cs="Arial"/>
          <w:b w:val="0"/>
        </w:rPr>
        <w:t xml:space="preserve">. This project takes advantage of new and exciting DNA sequencing technologies which can identify mutations at much lower levels in the blood than was previously possible. By increasing screening sensitivity we hope to remove the need for costly and distressing surveillance for more children born to families living with this disease. </w:t>
      </w:r>
    </w:p>
    <w:p w:rsidR="00CD4AE8" w:rsidRPr="0019719B" w:rsidRDefault="00CD4AE8" w:rsidP="00247BC1">
      <w:pPr>
        <w:rPr>
          <w:rFonts w:ascii="Arial" w:hAnsi="Arial" w:cs="Arial"/>
          <w:b/>
          <w:sz w:val="22"/>
          <w:szCs w:val="22"/>
        </w:rPr>
      </w:pPr>
    </w:p>
    <w:p w:rsidR="008C63EE" w:rsidRDefault="008C63EE" w:rsidP="00247BC1">
      <w:pPr>
        <w:rPr>
          <w:rFonts w:ascii="Arial" w:hAnsi="Arial" w:cs="Arial"/>
          <w:b/>
          <w:sz w:val="22"/>
          <w:szCs w:val="22"/>
        </w:rPr>
      </w:pPr>
    </w:p>
    <w:p w:rsidR="008C63EE" w:rsidRPr="008C63EE" w:rsidRDefault="008C63EE" w:rsidP="008C63EE">
      <w:pPr>
        <w:jc w:val="center"/>
        <w:rPr>
          <w:rFonts w:ascii="Arial" w:hAnsi="Arial" w:cs="Arial"/>
          <w:b/>
          <w:sz w:val="28"/>
          <w:szCs w:val="28"/>
          <w:u w:val="single"/>
        </w:rPr>
      </w:pPr>
      <w:r>
        <w:rPr>
          <w:rFonts w:ascii="Arial" w:hAnsi="Arial" w:cs="Arial"/>
          <w:b/>
          <w:sz w:val="28"/>
          <w:szCs w:val="28"/>
          <w:u w:val="single"/>
        </w:rPr>
        <w:br w:type="column"/>
      </w:r>
      <w:r w:rsidRPr="008C63EE">
        <w:rPr>
          <w:rFonts w:ascii="Arial" w:hAnsi="Arial" w:cs="Arial"/>
          <w:b/>
          <w:sz w:val="28"/>
          <w:szCs w:val="28"/>
          <w:u w:val="single"/>
        </w:rPr>
        <w:t>ASSAY DESIGN AND VALIDATION</w:t>
      </w:r>
    </w:p>
    <w:p w:rsidR="00E40D06" w:rsidRPr="0019719B" w:rsidRDefault="00E40D06" w:rsidP="00247BC1">
      <w:pPr>
        <w:rPr>
          <w:rFonts w:ascii="Arial" w:hAnsi="Arial" w:cs="Arial"/>
          <w:b/>
          <w:sz w:val="22"/>
          <w:szCs w:val="22"/>
        </w:rPr>
      </w:pPr>
    </w:p>
    <w:p w:rsidR="00754F88" w:rsidRDefault="00E40D06" w:rsidP="008C63EE">
      <w:pPr>
        <w:spacing w:line="360" w:lineRule="auto"/>
        <w:jc w:val="both"/>
        <w:rPr>
          <w:rFonts w:ascii="Arial" w:hAnsi="Arial" w:cs="Arial"/>
        </w:rPr>
      </w:pPr>
      <w:r w:rsidRPr="008C63EE">
        <w:rPr>
          <w:rFonts w:ascii="Arial" w:hAnsi="Arial" w:cs="Arial"/>
          <w:b/>
          <w:i/>
        </w:rPr>
        <w:t>Assay design and laboratory pipeline:</w:t>
      </w:r>
      <w:r w:rsidRPr="008C63EE">
        <w:rPr>
          <w:rFonts w:ascii="Arial" w:hAnsi="Arial" w:cs="Arial"/>
        </w:rPr>
        <w:t xml:space="preserve"> </w:t>
      </w:r>
      <w:r w:rsidR="00CD4AE8" w:rsidRPr="008C63EE">
        <w:rPr>
          <w:rFonts w:ascii="Arial" w:hAnsi="Arial" w:cs="Arial"/>
        </w:rPr>
        <w:t xml:space="preserve">The sequencing assay design is based on gene enrichment by long range PCR, equimolar pooling, fragmentation and tagging using </w:t>
      </w:r>
      <w:proofErr w:type="spellStart"/>
      <w:r w:rsidR="00CD4AE8" w:rsidRPr="008C63EE">
        <w:rPr>
          <w:rFonts w:ascii="Arial" w:hAnsi="Arial" w:cs="Arial"/>
        </w:rPr>
        <w:t>Nextera</w:t>
      </w:r>
      <w:proofErr w:type="spellEnd"/>
      <w:r w:rsidR="00CD4AE8" w:rsidRPr="008C63EE">
        <w:rPr>
          <w:rFonts w:ascii="Arial" w:hAnsi="Arial" w:cs="Arial"/>
        </w:rPr>
        <w:t xml:space="preserve"> XT followed by next generation sequencing on a </w:t>
      </w:r>
      <w:proofErr w:type="spellStart"/>
      <w:r w:rsidR="00CD4AE8" w:rsidRPr="008C63EE">
        <w:rPr>
          <w:rFonts w:ascii="Arial" w:hAnsi="Arial" w:cs="Arial"/>
        </w:rPr>
        <w:t>MiSeq</w:t>
      </w:r>
      <w:proofErr w:type="spellEnd"/>
      <w:r w:rsidR="00CD4AE8" w:rsidRPr="008C63EE">
        <w:rPr>
          <w:rFonts w:ascii="Arial" w:hAnsi="Arial" w:cs="Arial"/>
        </w:rPr>
        <w:t xml:space="preserve"> DNA sequencer. Primers </w:t>
      </w:r>
      <w:r w:rsidR="008C63EE" w:rsidRPr="008C63EE">
        <w:rPr>
          <w:rFonts w:ascii="Arial" w:hAnsi="Arial" w:cs="Arial"/>
        </w:rPr>
        <w:t>were</w:t>
      </w:r>
      <w:r w:rsidR="00CD4AE8" w:rsidRPr="008C63EE">
        <w:rPr>
          <w:rFonts w:ascii="Arial" w:hAnsi="Arial" w:cs="Arial"/>
        </w:rPr>
        <w:t xml:space="preserve"> designed to ensure maximum coverage (including the promoter and relevant </w:t>
      </w:r>
      <w:proofErr w:type="spellStart"/>
      <w:r w:rsidR="00CD4AE8" w:rsidRPr="008C63EE">
        <w:rPr>
          <w:rFonts w:ascii="Arial" w:hAnsi="Arial" w:cs="Arial"/>
        </w:rPr>
        <w:t>intronic</w:t>
      </w:r>
      <w:proofErr w:type="spellEnd"/>
      <w:r w:rsidR="00CD4AE8" w:rsidRPr="008C63EE">
        <w:rPr>
          <w:rFonts w:ascii="Arial" w:hAnsi="Arial" w:cs="Arial"/>
        </w:rPr>
        <w:t xml:space="preserve"> regions)</w:t>
      </w:r>
      <w:r w:rsidR="005A4EA3" w:rsidRPr="008C63EE">
        <w:rPr>
          <w:rFonts w:ascii="Arial" w:hAnsi="Arial" w:cs="Arial"/>
        </w:rPr>
        <w:t xml:space="preserve"> – see Figures 1 and 2</w:t>
      </w:r>
      <w:r w:rsidR="00CD4AE8" w:rsidRPr="008C63EE">
        <w:rPr>
          <w:rFonts w:ascii="Arial" w:hAnsi="Arial" w:cs="Arial"/>
        </w:rPr>
        <w:t xml:space="preserve">. </w:t>
      </w:r>
    </w:p>
    <w:p w:rsidR="008C63EE" w:rsidRPr="008C63EE" w:rsidRDefault="008C63EE" w:rsidP="008C63EE">
      <w:pPr>
        <w:spacing w:line="360" w:lineRule="auto"/>
        <w:jc w:val="both"/>
        <w:rPr>
          <w:rFonts w:ascii="Arial" w:hAnsi="Arial" w:cs="Arial"/>
          <w:b/>
          <w:i/>
        </w:rPr>
      </w:pPr>
    </w:p>
    <w:p w:rsidR="00754F88" w:rsidRPr="0019719B" w:rsidRDefault="00754F88" w:rsidP="00247BC1">
      <w:pPr>
        <w:jc w:val="both"/>
        <w:rPr>
          <w:rFonts w:ascii="Arial" w:hAnsi="Arial" w:cs="Arial"/>
          <w:sz w:val="22"/>
          <w:szCs w:val="22"/>
        </w:rPr>
      </w:pPr>
    </w:p>
    <w:p w:rsidR="00754F88" w:rsidRPr="0019719B" w:rsidRDefault="00BD4278" w:rsidP="00247BC1">
      <w:pPr>
        <w:jc w:val="both"/>
        <w:rPr>
          <w:rFonts w:ascii="Arial" w:hAnsi="Arial" w:cs="Arial"/>
          <w:sz w:val="22"/>
          <w:szCs w:val="22"/>
        </w:rPr>
      </w:pPr>
      <w:r w:rsidRPr="0019719B">
        <w:rPr>
          <w:rFonts w:ascii="Arial" w:hAnsi="Arial" w:cs="Arial"/>
          <w:noProof/>
          <w:sz w:val="22"/>
          <w:szCs w:val="22"/>
          <w:lang w:val="en-GB" w:eastAsia="en-GB"/>
        </w:rPr>
        <mc:AlternateContent>
          <mc:Choice Requires="wps">
            <w:drawing>
              <wp:anchor distT="0" distB="0" distL="114300" distR="114300" simplePos="0" relativeHeight="251663360" behindDoc="0" locked="0" layoutInCell="1" allowOverlap="1" wp14:anchorId="04D2D51A" wp14:editId="2745F86D">
                <wp:simplePos x="0" y="0"/>
                <wp:positionH relativeFrom="column">
                  <wp:posOffset>3505200</wp:posOffset>
                </wp:positionH>
                <wp:positionV relativeFrom="paragraph">
                  <wp:posOffset>722630</wp:posOffset>
                </wp:positionV>
                <wp:extent cx="2705100" cy="1403985"/>
                <wp:effectExtent l="0" t="0" r="19050"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03985"/>
                        </a:xfrm>
                        <a:prstGeom prst="rect">
                          <a:avLst/>
                        </a:prstGeom>
                        <a:solidFill>
                          <a:srgbClr val="FFFFFF"/>
                        </a:solidFill>
                        <a:ln w="9525">
                          <a:solidFill>
                            <a:schemeClr val="bg1"/>
                          </a:solidFill>
                          <a:miter lim="800000"/>
                          <a:headEnd/>
                          <a:tailEnd/>
                        </a:ln>
                      </wps:spPr>
                      <wps:txbx>
                        <w:txbxContent>
                          <w:p w:rsidR="00754F88" w:rsidRPr="008C63EE" w:rsidRDefault="00754F88" w:rsidP="005A0DF7">
                            <w:pPr>
                              <w:rPr>
                                <w:rFonts w:ascii="Arial" w:hAnsi="Arial" w:cs="Arial"/>
                              </w:rPr>
                            </w:pPr>
                            <w:r w:rsidRPr="008C63EE">
                              <w:rPr>
                                <w:rFonts w:ascii="Arial" w:hAnsi="Arial" w:cs="Arial"/>
                                <w:b/>
                              </w:rPr>
                              <w:t>Figure 1</w:t>
                            </w:r>
                            <w:r w:rsidRPr="008C63EE">
                              <w:rPr>
                                <w:rFonts w:ascii="Arial" w:hAnsi="Arial" w:cs="Arial"/>
                              </w:rPr>
                              <w:t>: Assay design. 27 exons covered by 11 long range PCR fragments</w:t>
                            </w:r>
                            <w:r w:rsidR="00BD4278" w:rsidRPr="008C63EE">
                              <w:rPr>
                                <w:rFonts w:ascii="Arial" w:hAnsi="Arial" w:cs="Arial"/>
                              </w:rPr>
                              <w:t xml:space="preserve">: Region of interest defined as exons +/- 15bp </w:t>
                            </w:r>
                            <w:proofErr w:type="spellStart"/>
                            <w:r w:rsidR="00BD4278" w:rsidRPr="008C63EE">
                              <w:rPr>
                                <w:rFonts w:ascii="Arial" w:hAnsi="Arial" w:cs="Arial"/>
                              </w:rPr>
                              <w:t>intronic</w:t>
                            </w:r>
                            <w:proofErr w:type="spellEnd"/>
                            <w:r w:rsidR="00BD4278" w:rsidRPr="008C63EE">
                              <w:rPr>
                                <w:rFonts w:ascii="Arial" w:hAnsi="Arial" w:cs="Arial"/>
                              </w:rPr>
                              <w:t xml:space="preserve"> sequence plus deeper </w:t>
                            </w:r>
                            <w:proofErr w:type="spellStart"/>
                            <w:r w:rsidRPr="008C63EE">
                              <w:rPr>
                                <w:rFonts w:ascii="Arial" w:hAnsi="Arial" w:cs="Arial"/>
                              </w:rPr>
                              <w:t>intronic</w:t>
                            </w:r>
                            <w:proofErr w:type="spellEnd"/>
                            <w:r w:rsidRPr="008C63EE">
                              <w:rPr>
                                <w:rFonts w:ascii="Arial" w:hAnsi="Arial" w:cs="Arial"/>
                              </w:rPr>
                              <w:t xml:space="preserve"> regions: </w:t>
                            </w:r>
                            <w:r w:rsidR="00BD4278" w:rsidRPr="008C63EE">
                              <w:rPr>
                                <w:rFonts w:ascii="Arial" w:hAnsi="Arial" w:cs="Arial"/>
                              </w:rPr>
                              <w:t>c.</w:t>
                            </w:r>
                            <w:r w:rsidR="00E40D06" w:rsidRPr="008C63EE">
                              <w:rPr>
                                <w:rFonts w:ascii="Arial" w:hAnsi="Arial" w:cs="Arial"/>
                              </w:rPr>
                              <w:t>861+828+/-</w:t>
                            </w:r>
                            <w:r w:rsidR="00BD4278" w:rsidRPr="008C63EE">
                              <w:rPr>
                                <w:rFonts w:ascii="Arial" w:hAnsi="Arial" w:cs="Arial"/>
                              </w:rPr>
                              <w:t>50bp, c.1215+63+/-30bp, c.2490-1398+/-50bp, c.1814+1291+/-50bp.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6pt;margin-top:56.9pt;width:213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" strokecolor="white [3212]">
                <v:textbox style="mso-fit-shape-to-text:t">
                  <w:txbxContent>
                    <w:p w:rsidR="00754F88" w:rsidRPr="008C63EE" w:rsidRDefault="00754F88" w:rsidP="005A0DF7">
                      <w:pPr>
                        <w:rPr>
                          <w:rFonts w:ascii="Arial" w:hAnsi="Arial" w:cs="Arial"/>
                        </w:rPr>
                      </w:pPr>
                      <w:r w:rsidRPr="008C63EE">
                        <w:rPr>
                          <w:rFonts w:ascii="Arial" w:hAnsi="Arial" w:cs="Arial"/>
                          <w:b/>
                        </w:rPr>
                        <w:t>Figure 1</w:t>
                      </w:r>
                      <w:r w:rsidRPr="008C63EE">
                        <w:rPr>
                          <w:rFonts w:ascii="Arial" w:hAnsi="Arial" w:cs="Arial"/>
                        </w:rPr>
                        <w:t>: Assay design. 27 exons covered by 11 long range PCR fragments</w:t>
                      </w:r>
                      <w:r w:rsidR="00BD4278" w:rsidRPr="008C63EE">
                        <w:rPr>
                          <w:rFonts w:ascii="Arial" w:hAnsi="Arial" w:cs="Arial"/>
                        </w:rPr>
                        <w:t xml:space="preserve">: Region of interest defined as exons +/- 15bp </w:t>
                      </w:r>
                      <w:proofErr w:type="spellStart"/>
                      <w:r w:rsidR="00BD4278" w:rsidRPr="008C63EE">
                        <w:rPr>
                          <w:rFonts w:ascii="Arial" w:hAnsi="Arial" w:cs="Arial"/>
                        </w:rPr>
                        <w:t>intronic</w:t>
                      </w:r>
                      <w:proofErr w:type="spellEnd"/>
                      <w:r w:rsidR="00BD4278" w:rsidRPr="008C63EE">
                        <w:rPr>
                          <w:rFonts w:ascii="Arial" w:hAnsi="Arial" w:cs="Arial"/>
                        </w:rPr>
                        <w:t xml:space="preserve"> sequence plus deeper </w:t>
                      </w:r>
                      <w:proofErr w:type="spellStart"/>
                      <w:r w:rsidRPr="008C63EE">
                        <w:rPr>
                          <w:rFonts w:ascii="Arial" w:hAnsi="Arial" w:cs="Arial"/>
                        </w:rPr>
                        <w:t>intronic</w:t>
                      </w:r>
                      <w:proofErr w:type="spellEnd"/>
                      <w:r w:rsidRPr="008C63EE">
                        <w:rPr>
                          <w:rFonts w:ascii="Arial" w:hAnsi="Arial" w:cs="Arial"/>
                        </w:rPr>
                        <w:t xml:space="preserve"> regions: </w:t>
                      </w:r>
                      <w:r w:rsidR="00BD4278" w:rsidRPr="008C63EE">
                        <w:rPr>
                          <w:rFonts w:ascii="Arial" w:hAnsi="Arial" w:cs="Arial"/>
                        </w:rPr>
                        <w:t>c.</w:t>
                      </w:r>
                      <w:r w:rsidR="00E40D06" w:rsidRPr="008C63EE">
                        <w:rPr>
                          <w:rFonts w:ascii="Arial" w:hAnsi="Arial" w:cs="Arial"/>
                        </w:rPr>
                        <w:t>861+828+/-</w:t>
                      </w:r>
                      <w:r w:rsidR="00BD4278" w:rsidRPr="008C63EE">
                        <w:rPr>
                          <w:rFonts w:ascii="Arial" w:hAnsi="Arial" w:cs="Arial"/>
                        </w:rPr>
                        <w:t>50bp, c.1215+63+/-30bp, c.2490-1398+/-50bp, c.1814+1291+/-50bp.</w:t>
                      </w:r>
                    </w:p>
                  </w:txbxContent>
                </v:textbox>
              </v:shape>
            </w:pict>
          </mc:Fallback>
        </mc:AlternateContent>
      </w:r>
      <w:r w:rsidR="00754F88" w:rsidRPr="0019719B">
        <w:rPr>
          <w:rFonts w:ascii="Arial" w:hAnsi="Arial" w:cs="Arial"/>
          <w:noProof/>
          <w:sz w:val="22"/>
          <w:szCs w:val="22"/>
          <w:lang w:val="en-GB" w:eastAsia="en-GB"/>
        </w:rPr>
        <w:drawing>
          <wp:inline distT="0" distB="0" distL="0" distR="0" wp14:anchorId="425826FE" wp14:editId="4ADCBD5B">
            <wp:extent cx="3687128" cy="35306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8814" t="21410" r="51522" b="2180"/>
                    <a:stretch/>
                  </pic:blipFill>
                  <pic:spPr bwMode="auto">
                    <a:xfrm>
                      <a:off x="0" y="0"/>
                      <a:ext cx="3691127" cy="3534429"/>
                    </a:xfrm>
                    <a:prstGeom prst="rect">
                      <a:avLst/>
                    </a:prstGeom>
                    <a:ln>
                      <a:noFill/>
                    </a:ln>
                    <a:extLst>
                      <a:ext uri="{53640926-AAD7-44D8-BBD7-CCE9431645EC}">
                        <a14:shadowObscured xmlns:a14="http://schemas.microsoft.com/office/drawing/2010/main"/>
                      </a:ext>
                    </a:extLst>
                  </pic:spPr>
                </pic:pic>
              </a:graphicData>
            </a:graphic>
          </wp:inline>
        </w:drawing>
      </w:r>
    </w:p>
    <w:p w:rsidR="00BD4278" w:rsidRDefault="00BD4278" w:rsidP="00247BC1">
      <w:pPr>
        <w:jc w:val="both"/>
        <w:rPr>
          <w:rFonts w:ascii="Arial" w:hAnsi="Arial" w:cs="Arial"/>
          <w:noProof/>
          <w:sz w:val="22"/>
          <w:szCs w:val="22"/>
          <w:lang w:val="en-GB" w:eastAsia="en-GB"/>
        </w:rPr>
      </w:pPr>
    </w:p>
    <w:p w:rsidR="008C63EE" w:rsidRDefault="008C63EE" w:rsidP="00247BC1">
      <w:pPr>
        <w:jc w:val="both"/>
        <w:rPr>
          <w:rFonts w:ascii="Arial" w:hAnsi="Arial" w:cs="Arial"/>
          <w:noProof/>
          <w:sz w:val="22"/>
          <w:szCs w:val="22"/>
          <w:lang w:val="en-GB" w:eastAsia="en-GB"/>
        </w:rPr>
      </w:pPr>
    </w:p>
    <w:p w:rsidR="008C63EE" w:rsidRDefault="008C63EE" w:rsidP="00247BC1">
      <w:pPr>
        <w:jc w:val="both"/>
        <w:rPr>
          <w:rFonts w:ascii="Arial" w:hAnsi="Arial" w:cs="Arial"/>
          <w:noProof/>
          <w:sz w:val="22"/>
          <w:szCs w:val="22"/>
          <w:lang w:val="en-GB" w:eastAsia="en-GB"/>
        </w:rPr>
      </w:pPr>
    </w:p>
    <w:p w:rsidR="008C63EE" w:rsidRDefault="008C63EE" w:rsidP="00247BC1">
      <w:pPr>
        <w:jc w:val="both"/>
        <w:rPr>
          <w:rFonts w:ascii="Arial" w:hAnsi="Arial" w:cs="Arial"/>
          <w:noProof/>
          <w:sz w:val="22"/>
          <w:szCs w:val="22"/>
          <w:lang w:val="en-GB" w:eastAsia="en-GB"/>
        </w:rPr>
      </w:pPr>
    </w:p>
    <w:p w:rsidR="008C63EE" w:rsidRPr="0019719B" w:rsidRDefault="008C63EE" w:rsidP="00247BC1">
      <w:pPr>
        <w:jc w:val="both"/>
        <w:rPr>
          <w:rFonts w:ascii="Arial" w:hAnsi="Arial" w:cs="Arial"/>
          <w:noProof/>
          <w:sz w:val="22"/>
          <w:szCs w:val="22"/>
          <w:lang w:val="en-GB" w:eastAsia="en-GB"/>
        </w:rPr>
      </w:pPr>
    </w:p>
    <w:p w:rsidR="00BD4278" w:rsidRPr="0019719B" w:rsidRDefault="00E40D06" w:rsidP="00247BC1">
      <w:pPr>
        <w:jc w:val="right"/>
        <w:rPr>
          <w:rFonts w:ascii="Arial" w:hAnsi="Arial" w:cs="Arial"/>
          <w:noProof/>
          <w:sz w:val="22"/>
          <w:szCs w:val="22"/>
          <w:lang w:val="en-GB" w:eastAsia="en-GB"/>
        </w:rPr>
      </w:pPr>
      <w:r w:rsidRPr="0019719B">
        <w:rPr>
          <w:rFonts w:ascii="Arial" w:hAnsi="Arial" w:cs="Arial"/>
          <w:noProof/>
          <w:sz w:val="22"/>
          <w:szCs w:val="22"/>
          <w:lang w:val="en-GB" w:eastAsia="en-GB"/>
        </w:rPr>
        <mc:AlternateContent>
          <mc:Choice Requires="wps">
            <w:drawing>
              <wp:anchor distT="0" distB="0" distL="114300" distR="114300" simplePos="0" relativeHeight="251665408" behindDoc="0" locked="0" layoutInCell="1" allowOverlap="1" wp14:anchorId="34D9C2E8" wp14:editId="2117010B">
                <wp:simplePos x="0" y="0"/>
                <wp:positionH relativeFrom="column">
                  <wp:posOffset>463550</wp:posOffset>
                </wp:positionH>
                <wp:positionV relativeFrom="paragraph">
                  <wp:posOffset>630555</wp:posOffset>
                </wp:positionV>
                <wp:extent cx="990600" cy="1403985"/>
                <wp:effectExtent l="0" t="0" r="19050" b="2159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3985"/>
                        </a:xfrm>
                        <a:prstGeom prst="rect">
                          <a:avLst/>
                        </a:prstGeom>
                        <a:solidFill>
                          <a:srgbClr val="FFFFFF"/>
                        </a:solidFill>
                        <a:ln w="9525">
                          <a:solidFill>
                            <a:sysClr val="window" lastClr="FFFFFF"/>
                          </a:solidFill>
                          <a:miter lim="800000"/>
                          <a:headEnd/>
                          <a:tailEnd/>
                        </a:ln>
                      </wps:spPr>
                      <wps:txbx>
                        <w:txbxContent>
                          <w:p w:rsidR="005A4EA3" w:rsidRPr="008C63EE" w:rsidRDefault="005A4EA3" w:rsidP="005A0DF7">
                            <w:pPr>
                              <w:rPr>
                                <w:rFonts w:ascii="Arial" w:hAnsi="Arial" w:cs="Arial"/>
                              </w:rPr>
                            </w:pPr>
                            <w:r w:rsidRPr="008C63EE">
                              <w:rPr>
                                <w:rFonts w:ascii="Arial" w:hAnsi="Arial" w:cs="Arial"/>
                                <w:b/>
                              </w:rPr>
                              <w:t>Figure 2</w:t>
                            </w:r>
                            <w:r w:rsidRPr="008C63EE">
                              <w:rPr>
                                <w:rFonts w:ascii="Arial" w:hAnsi="Arial" w:cs="Arial"/>
                              </w:rPr>
                              <w:t>: Laboratory workflow.</w:t>
                            </w:r>
                            <w:r w:rsidR="00285968" w:rsidRPr="008C63EE">
                              <w:rPr>
                                <w:rFonts w:ascii="Arial" w:hAnsi="Arial" w:cs="Arial"/>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6.5pt;margin-top:49.65pt;width:78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" strokecolor="window">
                <v:textbox style="mso-fit-shape-to-text:t">
                  <w:txbxContent>
                    <w:p w:rsidR="005A4EA3" w:rsidRPr="008C63EE" w:rsidRDefault="005A4EA3" w:rsidP="005A0DF7">
                      <w:pPr>
                        <w:rPr>
                          <w:rFonts w:ascii="Arial" w:hAnsi="Arial" w:cs="Arial"/>
                        </w:rPr>
                      </w:pPr>
                      <w:r w:rsidRPr="008C63EE">
                        <w:rPr>
                          <w:rFonts w:ascii="Arial" w:hAnsi="Arial" w:cs="Arial"/>
                          <w:b/>
                        </w:rPr>
                        <w:t>Figure 2</w:t>
                      </w:r>
                      <w:r w:rsidRPr="008C63EE">
                        <w:rPr>
                          <w:rFonts w:ascii="Arial" w:hAnsi="Arial" w:cs="Arial"/>
                        </w:rPr>
                        <w:t>: Laboratory workflow.</w:t>
                      </w:r>
                      <w:r w:rsidR="00285968" w:rsidRPr="008C63EE">
                        <w:rPr>
                          <w:rFonts w:ascii="Arial" w:hAnsi="Arial" w:cs="Arial"/>
                        </w:rPr>
                        <w:t xml:space="preserve"> </w:t>
                      </w:r>
                    </w:p>
                  </w:txbxContent>
                </v:textbox>
              </v:shape>
            </w:pict>
          </mc:Fallback>
        </mc:AlternateContent>
      </w:r>
      <w:r w:rsidRPr="0019719B">
        <w:rPr>
          <w:rFonts w:ascii="Arial" w:hAnsi="Arial" w:cs="Arial"/>
          <w:noProof/>
          <w:sz w:val="22"/>
          <w:szCs w:val="22"/>
          <w:lang w:val="en-GB" w:eastAsia="en-GB"/>
        </w:rPr>
        <w:drawing>
          <wp:inline distT="0" distB="0" distL="0" distR="0" wp14:anchorId="0A8FD6C5" wp14:editId="4B2EF9E4">
            <wp:extent cx="4237578" cy="22034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l="16240" t="30032" r="10010" b="20753"/>
                    <a:stretch>
                      <a:fillRect/>
                    </a:stretch>
                  </pic:blipFill>
                  <pic:spPr bwMode="auto">
                    <a:xfrm>
                      <a:off x="0" y="0"/>
                      <a:ext cx="4244539" cy="2207069"/>
                    </a:xfrm>
                    <a:prstGeom prst="rect">
                      <a:avLst/>
                    </a:prstGeom>
                    <a:noFill/>
                    <a:ln>
                      <a:noFill/>
                    </a:ln>
                    <a:extLst/>
                  </pic:spPr>
                </pic:pic>
              </a:graphicData>
            </a:graphic>
          </wp:inline>
        </w:drawing>
      </w:r>
    </w:p>
    <w:p w:rsidR="005A4EA3" w:rsidRPr="0019719B" w:rsidRDefault="005A4EA3" w:rsidP="00247BC1">
      <w:pPr>
        <w:jc w:val="both"/>
        <w:rPr>
          <w:rFonts w:ascii="Arial" w:hAnsi="Arial" w:cs="Arial"/>
          <w:sz w:val="22"/>
          <w:szCs w:val="22"/>
        </w:rPr>
      </w:pPr>
    </w:p>
    <w:p w:rsidR="00767678" w:rsidRPr="008C63EE" w:rsidRDefault="008C63EE" w:rsidP="008C63EE">
      <w:pPr>
        <w:spacing w:line="360" w:lineRule="auto"/>
        <w:jc w:val="both"/>
        <w:rPr>
          <w:rFonts w:ascii="Arial" w:hAnsi="Arial" w:cs="Arial"/>
          <w:b/>
        </w:rPr>
      </w:pPr>
      <w:r>
        <w:rPr>
          <w:rFonts w:ascii="Arial" w:hAnsi="Arial" w:cs="Arial"/>
          <w:b/>
          <w:i/>
          <w:sz w:val="22"/>
          <w:szCs w:val="22"/>
        </w:rPr>
        <w:br w:type="column"/>
      </w:r>
      <w:proofErr w:type="spellStart"/>
      <w:r w:rsidR="00E40D06" w:rsidRPr="008C63EE">
        <w:rPr>
          <w:rFonts w:ascii="Arial" w:hAnsi="Arial" w:cs="Arial"/>
          <w:b/>
          <w:i/>
        </w:rPr>
        <w:t>Bioinformatic</w:t>
      </w:r>
      <w:proofErr w:type="spellEnd"/>
      <w:r w:rsidR="00E40D06" w:rsidRPr="008C63EE">
        <w:rPr>
          <w:rFonts w:ascii="Arial" w:hAnsi="Arial" w:cs="Arial"/>
          <w:b/>
          <w:i/>
        </w:rPr>
        <w:t xml:space="preserve"> pipeline</w:t>
      </w:r>
      <w:r w:rsidR="00E40D06" w:rsidRPr="008C63EE">
        <w:rPr>
          <w:rFonts w:ascii="Arial" w:hAnsi="Arial" w:cs="Arial"/>
          <w:i/>
        </w:rPr>
        <w:t xml:space="preserve">: </w:t>
      </w:r>
      <w:r w:rsidR="005E38A2" w:rsidRPr="008C63EE">
        <w:rPr>
          <w:rFonts w:ascii="Arial" w:hAnsi="Arial" w:cs="Arial"/>
        </w:rPr>
        <w:t>W</w:t>
      </w:r>
      <w:r w:rsidR="005E38A2" w:rsidRPr="008C63EE">
        <w:rPr>
          <w:rFonts w:ascii="Arial" w:hAnsi="Arial" w:cs="Arial"/>
          <w:lang w:val="en-GB"/>
        </w:rPr>
        <w:t xml:space="preserve">e align the sequencing reads using </w:t>
      </w:r>
      <w:proofErr w:type="spellStart"/>
      <w:r w:rsidR="005E38A2" w:rsidRPr="008C63EE">
        <w:rPr>
          <w:rFonts w:ascii="Arial" w:hAnsi="Arial" w:cs="Arial"/>
          <w:lang w:val="en-GB"/>
        </w:rPr>
        <w:t>bwa</w:t>
      </w:r>
      <w:proofErr w:type="spellEnd"/>
      <w:r w:rsidR="005E38A2" w:rsidRPr="008C63EE">
        <w:rPr>
          <w:rFonts w:ascii="Arial" w:hAnsi="Arial" w:cs="Arial"/>
          <w:lang w:val="en-GB"/>
        </w:rPr>
        <w:t>/</w:t>
      </w:r>
      <w:proofErr w:type="spellStart"/>
      <w:r w:rsidR="005E38A2" w:rsidRPr="008C63EE">
        <w:rPr>
          <w:rFonts w:ascii="Arial" w:hAnsi="Arial" w:cs="Arial"/>
          <w:lang w:val="en-GB"/>
        </w:rPr>
        <w:t>stampy</w:t>
      </w:r>
      <w:proofErr w:type="spellEnd"/>
      <w:r w:rsidR="005E38A2" w:rsidRPr="008C63EE">
        <w:rPr>
          <w:rFonts w:ascii="Arial" w:hAnsi="Arial" w:cs="Arial"/>
          <w:lang w:val="en-GB"/>
        </w:rPr>
        <w:t xml:space="preserve"> to the human genome build GRCh37.  Once the aligned files are generated we use a consensus model to critically evaluate variants </w:t>
      </w:r>
      <w:r w:rsidR="00293EB3" w:rsidRPr="008C63EE">
        <w:rPr>
          <w:rFonts w:ascii="Arial" w:hAnsi="Arial" w:cs="Arial"/>
          <w:lang w:val="en-GB"/>
        </w:rPr>
        <w:t xml:space="preserve">called by </w:t>
      </w:r>
      <w:proofErr w:type="spellStart"/>
      <w:r w:rsidR="00293EB3" w:rsidRPr="008C63EE">
        <w:rPr>
          <w:rFonts w:ascii="Arial" w:hAnsi="Arial" w:cs="Arial"/>
          <w:lang w:val="en-GB"/>
        </w:rPr>
        <w:t>Varscan</w:t>
      </w:r>
      <w:proofErr w:type="spellEnd"/>
      <w:r w:rsidR="00293EB3" w:rsidRPr="008C63EE">
        <w:rPr>
          <w:rFonts w:ascii="Arial" w:hAnsi="Arial" w:cs="Arial"/>
          <w:lang w:val="en-GB"/>
        </w:rPr>
        <w:t xml:space="preserve"> and </w:t>
      </w:r>
      <w:proofErr w:type="spellStart"/>
      <w:r w:rsidR="00293EB3" w:rsidRPr="008C63EE">
        <w:rPr>
          <w:rFonts w:ascii="Arial" w:hAnsi="Arial" w:cs="Arial"/>
          <w:lang w:val="en-GB"/>
        </w:rPr>
        <w:t>Dreep</w:t>
      </w:r>
      <w:proofErr w:type="spellEnd"/>
      <w:r w:rsidR="00293EB3" w:rsidRPr="008C63EE">
        <w:rPr>
          <w:rFonts w:ascii="Arial" w:hAnsi="Arial" w:cs="Arial"/>
          <w:lang w:val="en-GB"/>
        </w:rPr>
        <w:t xml:space="preserve"> </w:t>
      </w:r>
      <w:r w:rsidR="005E38A2" w:rsidRPr="008C63EE">
        <w:rPr>
          <w:rFonts w:ascii="Arial" w:hAnsi="Arial" w:cs="Arial"/>
          <w:lang w:val="en-GB"/>
        </w:rPr>
        <w:t>down to 4% ratio with a negligible strand bias</w:t>
      </w:r>
      <w:r w:rsidR="00285968" w:rsidRPr="008C63EE">
        <w:rPr>
          <w:rFonts w:ascii="Arial" w:hAnsi="Arial" w:cs="Arial"/>
          <w:lang w:val="en-GB"/>
        </w:rPr>
        <w:t xml:space="preserve"> (</w:t>
      </w:r>
      <w:r w:rsidR="00E40D06" w:rsidRPr="008C63EE">
        <w:rPr>
          <w:rFonts w:ascii="Arial" w:hAnsi="Arial" w:cs="Arial"/>
          <w:lang w:val="en-GB"/>
        </w:rPr>
        <w:t>based on the assumption</w:t>
      </w:r>
      <w:r w:rsidR="00285968" w:rsidRPr="008C63EE">
        <w:rPr>
          <w:rFonts w:ascii="Arial" w:hAnsi="Arial" w:cs="Arial"/>
          <w:lang w:val="en-GB"/>
        </w:rPr>
        <w:t xml:space="preserve"> that with single molecule sequencing the same random sequencing errors are unlikely to arise simultaneously on both strands of an amplified fragment)</w:t>
      </w:r>
      <w:r w:rsidR="005E38A2" w:rsidRPr="008C63EE">
        <w:rPr>
          <w:rFonts w:ascii="Arial" w:hAnsi="Arial" w:cs="Arial"/>
          <w:lang w:val="en-GB"/>
        </w:rPr>
        <w:t xml:space="preserve">. </w:t>
      </w:r>
      <w:r w:rsidR="00285968" w:rsidRPr="008C63EE">
        <w:rPr>
          <w:rFonts w:ascii="Arial" w:hAnsi="Arial" w:cs="Arial"/>
          <w:lang w:val="en-GB"/>
        </w:rPr>
        <w:t xml:space="preserve">This has been validated by </w:t>
      </w:r>
      <w:r w:rsidR="00285968" w:rsidRPr="008C63EE">
        <w:rPr>
          <w:rFonts w:ascii="Arial" w:hAnsi="Arial" w:cs="Arial"/>
        </w:rPr>
        <w:t>challenging with both known mosaics and admixture samples.</w:t>
      </w:r>
      <w:r w:rsidR="005E38A2" w:rsidRPr="008C63EE">
        <w:rPr>
          <w:rFonts w:ascii="Arial" w:hAnsi="Arial" w:cs="Arial"/>
        </w:rPr>
        <w:t xml:space="preserve"> In order to achieve this level of sensitivity we have established </w:t>
      </w:r>
      <w:r w:rsidR="00285968" w:rsidRPr="008C63EE">
        <w:rPr>
          <w:rFonts w:ascii="Arial" w:hAnsi="Arial" w:cs="Arial"/>
        </w:rPr>
        <w:t xml:space="preserve">a </w:t>
      </w:r>
      <w:r w:rsidR="006A0980" w:rsidRPr="008C63EE">
        <w:rPr>
          <w:rFonts w:ascii="Arial" w:hAnsi="Arial" w:cs="Arial"/>
        </w:rPr>
        <w:t>minimum</w:t>
      </w:r>
      <w:r w:rsidR="005E38A2" w:rsidRPr="008C63EE">
        <w:rPr>
          <w:rFonts w:ascii="Arial" w:hAnsi="Arial" w:cs="Arial"/>
        </w:rPr>
        <w:t xml:space="preserve"> coverage of 100% of bases covered at 100x depth and an average coverage of 1000x per exon</w:t>
      </w:r>
      <w:r w:rsidR="00767678" w:rsidRPr="008C63EE">
        <w:rPr>
          <w:rFonts w:ascii="Arial" w:hAnsi="Arial" w:cs="Arial"/>
        </w:rPr>
        <w:t xml:space="preserve">. </w:t>
      </w:r>
      <w:r w:rsidR="005E38A2" w:rsidRPr="008C63EE">
        <w:rPr>
          <w:rFonts w:ascii="Arial" w:hAnsi="Arial" w:cs="Arial"/>
        </w:rPr>
        <w:t xml:space="preserve"> </w:t>
      </w:r>
      <w:r w:rsidR="00767678" w:rsidRPr="008C63EE">
        <w:rPr>
          <w:rFonts w:ascii="Arial" w:hAnsi="Arial" w:cs="Arial"/>
        </w:rPr>
        <w:t xml:space="preserve">Initial </w:t>
      </w:r>
      <w:proofErr w:type="spellStart"/>
      <w:r w:rsidR="00767678" w:rsidRPr="008C63EE">
        <w:rPr>
          <w:rFonts w:ascii="Arial" w:hAnsi="Arial" w:cs="Arial"/>
        </w:rPr>
        <w:t>MiSeq</w:t>
      </w:r>
      <w:proofErr w:type="spellEnd"/>
      <w:r w:rsidR="00767678" w:rsidRPr="008C63EE">
        <w:rPr>
          <w:rFonts w:ascii="Arial" w:hAnsi="Arial" w:cs="Arial"/>
        </w:rPr>
        <w:t xml:space="preserve"> runs show</w:t>
      </w:r>
      <w:r w:rsidR="00285968" w:rsidRPr="008C63EE">
        <w:rPr>
          <w:rFonts w:ascii="Arial" w:hAnsi="Arial" w:cs="Arial"/>
        </w:rPr>
        <w:t>ed</w:t>
      </w:r>
      <w:r w:rsidR="00767678" w:rsidRPr="008C63EE">
        <w:rPr>
          <w:rFonts w:ascii="Arial" w:hAnsi="Arial" w:cs="Arial"/>
        </w:rPr>
        <w:t xml:space="preserve"> reduced coverage of exon 1 due to high GC content. Primers were redesigned in order to break the assay into smaller fragments. In this way we </w:t>
      </w:r>
      <w:r w:rsidR="00285968" w:rsidRPr="008C63EE">
        <w:rPr>
          <w:rFonts w:ascii="Arial" w:hAnsi="Arial" w:cs="Arial"/>
        </w:rPr>
        <w:t xml:space="preserve">have </w:t>
      </w:r>
      <w:r w:rsidR="00767678" w:rsidRPr="008C63EE">
        <w:rPr>
          <w:rFonts w:ascii="Arial" w:hAnsi="Arial" w:cs="Arial"/>
        </w:rPr>
        <w:t>be</w:t>
      </w:r>
      <w:r w:rsidR="00285968" w:rsidRPr="008C63EE">
        <w:rPr>
          <w:rFonts w:ascii="Arial" w:hAnsi="Arial" w:cs="Arial"/>
        </w:rPr>
        <w:t>en</w:t>
      </w:r>
      <w:r w:rsidR="00767678" w:rsidRPr="008C63EE">
        <w:rPr>
          <w:rFonts w:ascii="Arial" w:hAnsi="Arial" w:cs="Arial"/>
        </w:rPr>
        <w:t xml:space="preserve"> able specifically “over-represent” the region of low coverage when pooling</w:t>
      </w:r>
      <w:r w:rsidR="00285968" w:rsidRPr="008C63EE">
        <w:rPr>
          <w:rFonts w:ascii="Arial" w:hAnsi="Arial" w:cs="Arial"/>
        </w:rPr>
        <w:t xml:space="preserve"> to satisfy the minimum quality thresholds</w:t>
      </w:r>
      <w:r w:rsidR="006A0980" w:rsidRPr="008C63EE">
        <w:rPr>
          <w:rFonts w:ascii="Arial" w:hAnsi="Arial" w:cs="Arial"/>
        </w:rPr>
        <w:t xml:space="preserve"> (see figure 3)</w:t>
      </w:r>
      <w:r w:rsidR="00767678" w:rsidRPr="008C63EE">
        <w:rPr>
          <w:rFonts w:ascii="Arial" w:hAnsi="Arial" w:cs="Arial"/>
        </w:rPr>
        <w:t>.</w:t>
      </w:r>
    </w:p>
    <w:p w:rsidR="005E38A2" w:rsidRPr="0019719B" w:rsidRDefault="005E38A2" w:rsidP="00247BC1">
      <w:pPr>
        <w:jc w:val="both"/>
        <w:rPr>
          <w:rFonts w:ascii="Arial" w:hAnsi="Arial" w:cs="Arial"/>
          <w:sz w:val="22"/>
          <w:szCs w:val="22"/>
        </w:rPr>
      </w:pPr>
      <w:r w:rsidRPr="0019719B">
        <w:rPr>
          <w:rFonts w:ascii="Arial" w:hAnsi="Arial" w:cs="Arial"/>
          <w:sz w:val="22"/>
          <w:szCs w:val="22"/>
        </w:rPr>
        <w:t xml:space="preserve">  </w:t>
      </w:r>
    </w:p>
    <w:p w:rsidR="00285968" w:rsidRPr="0019719B" w:rsidRDefault="00285968" w:rsidP="00247BC1">
      <w:pPr>
        <w:jc w:val="both"/>
        <w:rPr>
          <w:rFonts w:ascii="Arial" w:hAnsi="Arial" w:cs="Arial"/>
          <w:sz w:val="22"/>
          <w:szCs w:val="22"/>
        </w:rPr>
      </w:pPr>
    </w:p>
    <w:p w:rsidR="005E38A2" w:rsidRPr="0019719B" w:rsidRDefault="005715C2" w:rsidP="00247BC1">
      <w:pPr>
        <w:jc w:val="both"/>
        <w:rPr>
          <w:rFonts w:ascii="Arial" w:hAnsi="Arial" w:cs="Arial"/>
          <w:sz w:val="22"/>
          <w:szCs w:val="22"/>
        </w:rPr>
      </w:pPr>
      <w:r w:rsidRPr="005715C2">
        <w:rPr>
          <w:rFonts w:ascii="Arial" w:hAnsi="Arial" w:cs="Arial"/>
          <w:noProof/>
          <w:sz w:val="22"/>
          <w:szCs w:val="22"/>
          <w:lang w:val="en-GB" w:eastAsia="en-GB"/>
        </w:rPr>
        <mc:AlternateContent>
          <mc:Choice Requires="wps">
            <w:drawing>
              <wp:anchor distT="0" distB="0" distL="114300" distR="114300" simplePos="0" relativeHeight="251705344" behindDoc="0" locked="0" layoutInCell="1" allowOverlap="1" wp14:anchorId="39355B7C" wp14:editId="4F038993">
                <wp:simplePos x="0" y="0"/>
                <wp:positionH relativeFrom="column">
                  <wp:posOffset>-51752</wp:posOffset>
                </wp:positionH>
                <wp:positionV relativeFrom="paragraph">
                  <wp:posOffset>363537</wp:posOffset>
                </wp:positionV>
                <wp:extent cx="1076960" cy="1403985"/>
                <wp:effectExtent l="0" t="8255" r="635" b="63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76960" cy="1403985"/>
                        </a:xfrm>
                        <a:prstGeom prst="rect">
                          <a:avLst/>
                        </a:prstGeom>
                        <a:solidFill>
                          <a:srgbClr val="FFFFFF"/>
                        </a:solidFill>
                        <a:ln w="9525">
                          <a:noFill/>
                          <a:miter lim="800000"/>
                          <a:headEnd/>
                          <a:tailEnd/>
                        </a:ln>
                      </wps:spPr>
                      <wps:txbx>
                        <w:txbxContent>
                          <w:p w:rsidR="005715C2" w:rsidRPr="009E0A55" w:rsidRDefault="005715C2">
                            <w:pPr>
                              <w:rPr>
                                <w:rFonts w:ascii="Arial" w:hAnsi="Arial" w:cs="Arial"/>
                                <w:sz w:val="16"/>
                                <w:szCs w:val="16"/>
                              </w:rPr>
                            </w:pPr>
                            <w:r w:rsidRPr="009E0A55">
                              <w:rPr>
                                <w:rFonts w:ascii="Arial" w:hAnsi="Arial" w:cs="Arial"/>
                                <w:sz w:val="16"/>
                                <w:szCs w:val="16"/>
                              </w:rPr>
                              <w:t>Average Coverage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4.05pt;margin-top:28.6pt;width:84.8pt;height:110.55pt;rotation:-90;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" stroked="f">
                <v:textbox style="mso-fit-shape-to-text:t">
                  <w:txbxContent>
                    <w:p w:rsidR="005715C2" w:rsidRPr="009E0A55" w:rsidRDefault="005715C2">
                      <w:pPr>
                        <w:rPr>
                          <w:rFonts w:ascii="Arial" w:hAnsi="Arial" w:cs="Arial"/>
                          <w:sz w:val="16"/>
                          <w:szCs w:val="16"/>
                        </w:rPr>
                      </w:pPr>
                      <w:r w:rsidRPr="009E0A55">
                        <w:rPr>
                          <w:rFonts w:ascii="Arial" w:hAnsi="Arial" w:cs="Arial"/>
                          <w:sz w:val="16"/>
                          <w:szCs w:val="16"/>
                        </w:rPr>
                        <w:t>Average Coverage</w:t>
                      </w:r>
                    </w:p>
                  </w:txbxContent>
                </v:textbox>
              </v:shape>
            </w:pict>
          </mc:Fallback>
        </mc:AlternateContent>
      </w:r>
      <w:r w:rsidR="005E38A2" w:rsidRPr="0019719B">
        <w:rPr>
          <w:rFonts w:ascii="Arial" w:hAnsi="Arial" w:cs="Arial"/>
          <w:noProof/>
          <w:sz w:val="22"/>
          <w:szCs w:val="22"/>
          <w:lang w:val="en-GB" w:eastAsia="en-GB"/>
        </w:rPr>
        <w:drawing>
          <wp:inline distT="0" distB="0" distL="0" distR="0" wp14:anchorId="56433395" wp14:editId="6B1ECF44">
            <wp:extent cx="5645150" cy="3443783"/>
            <wp:effectExtent l="0" t="0" r="0" b="4445"/>
            <wp:docPr id="18438"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 name="Picture 1106"/>
                    <pic:cNvPicPr>
                      <a:picLocks noChangeAspect="1" noChangeArrowheads="1"/>
                    </pic:cNvPicPr>
                  </pic:nvPicPr>
                  <pic:blipFill>
                    <a:blip r:embed="rId10" cstate="print">
                      <a:extLst>
                        <a:ext uri="{28A0092B-C50C-407E-A947-70E740481C1C}">
                          <a14:useLocalDpi xmlns:a14="http://schemas.microsoft.com/office/drawing/2010/main" val="0"/>
                        </a:ext>
                      </a:extLst>
                    </a:blip>
                    <a:srcRect l="1154" t="7582" r="1498" b="1630"/>
                    <a:stretch>
                      <a:fillRect/>
                    </a:stretch>
                  </pic:blipFill>
                  <pic:spPr bwMode="auto">
                    <a:xfrm>
                      <a:off x="0" y="0"/>
                      <a:ext cx="5655598" cy="3450157"/>
                    </a:xfrm>
                    <a:prstGeom prst="rect">
                      <a:avLst/>
                    </a:prstGeom>
                    <a:noFill/>
                    <a:ln>
                      <a:noFill/>
                    </a:ln>
                    <a:extLst/>
                  </pic:spPr>
                </pic:pic>
              </a:graphicData>
            </a:graphic>
          </wp:inline>
        </w:drawing>
      </w:r>
      <w:r w:rsidR="005E38A2" w:rsidRPr="0019719B">
        <w:rPr>
          <w:rFonts w:ascii="Arial" w:hAnsi="Arial" w:cs="Arial"/>
          <w:noProof/>
          <w:sz w:val="22"/>
          <w:szCs w:val="22"/>
          <w:lang w:val="en-GB" w:eastAsia="en-GB"/>
        </w:rPr>
        <w:t xml:space="preserve"> </w:t>
      </w:r>
    </w:p>
    <w:p w:rsidR="008C63EE" w:rsidRDefault="009E0A55" w:rsidP="00247BC1">
      <w:pPr>
        <w:jc w:val="both"/>
        <w:rPr>
          <w:rFonts w:ascii="Arial" w:hAnsi="Arial" w:cs="Arial"/>
          <w:sz w:val="22"/>
          <w:szCs w:val="22"/>
        </w:rPr>
      </w:pPr>
      <w:r w:rsidRPr="0019719B">
        <w:rPr>
          <w:rFonts w:ascii="Arial" w:hAnsi="Arial" w:cs="Arial"/>
          <w:noProof/>
          <w:sz w:val="22"/>
          <w:szCs w:val="22"/>
          <w:lang w:val="en-GB" w:eastAsia="en-GB"/>
        </w:rPr>
        <mc:AlternateContent>
          <mc:Choice Requires="wps">
            <w:drawing>
              <wp:anchor distT="0" distB="0" distL="114300" distR="114300" simplePos="0" relativeHeight="251669504" behindDoc="0" locked="0" layoutInCell="1" allowOverlap="1" wp14:anchorId="0DB60595" wp14:editId="1B00DD2E">
                <wp:simplePos x="0" y="0"/>
                <wp:positionH relativeFrom="column">
                  <wp:posOffset>146050</wp:posOffset>
                </wp:positionH>
                <wp:positionV relativeFrom="paragraph">
                  <wp:posOffset>96520</wp:posOffset>
                </wp:positionV>
                <wp:extent cx="5537200" cy="1403985"/>
                <wp:effectExtent l="0" t="0" r="25400" b="254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0" cy="1403985"/>
                        </a:xfrm>
                        <a:prstGeom prst="rect">
                          <a:avLst/>
                        </a:prstGeom>
                        <a:solidFill>
                          <a:srgbClr val="FFFFFF"/>
                        </a:solidFill>
                        <a:ln w="9525">
                          <a:solidFill>
                            <a:sysClr val="window" lastClr="FFFFFF"/>
                          </a:solidFill>
                          <a:miter lim="800000"/>
                          <a:headEnd/>
                          <a:tailEnd/>
                        </a:ln>
                      </wps:spPr>
                      <wps:txbx>
                        <w:txbxContent>
                          <w:p w:rsidR="00767678" w:rsidRPr="008C63EE" w:rsidRDefault="00767678" w:rsidP="009E0A55">
                            <w:pPr>
                              <w:jc w:val="both"/>
                              <w:rPr>
                                <w:rFonts w:ascii="Arial" w:hAnsi="Arial" w:cs="Arial"/>
                              </w:rPr>
                            </w:pPr>
                            <w:r w:rsidRPr="008C63EE">
                              <w:rPr>
                                <w:rFonts w:ascii="Arial" w:hAnsi="Arial" w:cs="Arial"/>
                                <w:b/>
                              </w:rPr>
                              <w:t>Figure 3</w:t>
                            </w:r>
                            <w:r w:rsidRPr="008C63EE">
                              <w:rPr>
                                <w:rFonts w:ascii="Arial" w:hAnsi="Arial" w:cs="Arial"/>
                              </w:rPr>
                              <w:t xml:space="preserve">: Example data </w:t>
                            </w:r>
                            <w:r w:rsidR="00293EB3" w:rsidRPr="008C63EE">
                              <w:rPr>
                                <w:rFonts w:ascii="Arial" w:hAnsi="Arial" w:cs="Arial"/>
                              </w:rPr>
                              <w:t xml:space="preserve">for four patients </w:t>
                            </w:r>
                            <w:r w:rsidRPr="008C63EE">
                              <w:rPr>
                                <w:rFonts w:ascii="Arial" w:hAnsi="Arial" w:cs="Arial"/>
                              </w:rPr>
                              <w:t xml:space="preserve">showing </w:t>
                            </w:r>
                            <w:r w:rsidR="009E0A55">
                              <w:rPr>
                                <w:rFonts w:ascii="Arial" w:hAnsi="Arial" w:cs="Arial"/>
                              </w:rPr>
                              <w:t xml:space="preserve">average </w:t>
                            </w:r>
                            <w:r w:rsidRPr="008C63EE">
                              <w:rPr>
                                <w:rFonts w:ascii="Arial" w:hAnsi="Arial" w:cs="Arial"/>
                              </w:rPr>
                              <w:t>coverage</w:t>
                            </w:r>
                            <w:r w:rsidR="009D4732">
                              <w:rPr>
                                <w:rFonts w:ascii="Arial" w:hAnsi="Arial" w:cs="Arial"/>
                              </w:rPr>
                              <w:t xml:space="preserve"> </w:t>
                            </w:r>
                            <w:r w:rsidRPr="008C63EE">
                              <w:rPr>
                                <w:rFonts w:ascii="Arial" w:hAnsi="Arial" w:cs="Arial"/>
                              </w:rPr>
                              <w:t xml:space="preserve">achieved across the </w:t>
                            </w:r>
                            <w:r w:rsidRPr="008C63EE">
                              <w:rPr>
                                <w:rFonts w:ascii="Arial" w:hAnsi="Arial" w:cs="Arial"/>
                                <w:i/>
                              </w:rPr>
                              <w:t>RB1</w:t>
                            </w:r>
                            <w:r w:rsidRPr="008C63EE">
                              <w:rPr>
                                <w:rFonts w:ascii="Arial" w:hAnsi="Arial" w:cs="Arial"/>
                              </w:rPr>
                              <w:t xml:space="preserve"> gene in order to satisfy the minimum quality thresholds</w:t>
                            </w:r>
                            <w:r w:rsidR="00A60FE0" w:rsidRPr="008C63EE">
                              <w:rPr>
                                <w:rFonts w:ascii="Arial" w:hAnsi="Arial" w:cs="Arial"/>
                              </w:rPr>
                              <w:t xml:space="preserve"> </w:t>
                            </w:r>
                            <w:r w:rsidR="00A60FE0">
                              <w:rPr>
                                <w:rFonts w:ascii="Arial" w:hAnsi="Arial" w:cs="Arial"/>
                              </w:rPr>
                              <w:t>(&gt;1000x)</w:t>
                            </w:r>
                            <w:r w:rsidRPr="008C63EE">
                              <w:rPr>
                                <w:rFonts w:ascii="Arial" w:hAnsi="Arial" w:cs="Aria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1.5pt;margin-top:7.6pt;width:436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" strokecolor="window">
                <v:textbox style="mso-fit-shape-to-text:t">
                  <w:txbxContent>
                    <w:p w:rsidR="00767678" w:rsidRPr="008C63EE" w:rsidRDefault="00767678" w:rsidP="009E0A55">
                      <w:pPr>
                        <w:jc w:val="both"/>
                        <w:rPr>
                          <w:rFonts w:ascii="Arial" w:hAnsi="Arial" w:cs="Arial"/>
                        </w:rPr>
                      </w:pPr>
                      <w:r w:rsidRPr="008C63EE">
                        <w:rPr>
                          <w:rFonts w:ascii="Arial" w:hAnsi="Arial" w:cs="Arial"/>
                          <w:b/>
                        </w:rPr>
                        <w:t>Figure 3</w:t>
                      </w:r>
                      <w:r w:rsidRPr="008C63EE">
                        <w:rPr>
                          <w:rFonts w:ascii="Arial" w:hAnsi="Arial" w:cs="Arial"/>
                        </w:rPr>
                        <w:t xml:space="preserve">: Example data </w:t>
                      </w:r>
                      <w:r w:rsidR="00293EB3" w:rsidRPr="008C63EE">
                        <w:rPr>
                          <w:rFonts w:ascii="Arial" w:hAnsi="Arial" w:cs="Arial"/>
                        </w:rPr>
                        <w:t xml:space="preserve">for four patients </w:t>
                      </w:r>
                      <w:r w:rsidRPr="008C63EE">
                        <w:rPr>
                          <w:rFonts w:ascii="Arial" w:hAnsi="Arial" w:cs="Arial"/>
                        </w:rPr>
                        <w:t xml:space="preserve">showing </w:t>
                      </w:r>
                      <w:r w:rsidR="009E0A55">
                        <w:rPr>
                          <w:rFonts w:ascii="Arial" w:hAnsi="Arial" w:cs="Arial"/>
                        </w:rPr>
                        <w:t xml:space="preserve">average </w:t>
                      </w:r>
                      <w:r w:rsidRPr="008C63EE">
                        <w:rPr>
                          <w:rFonts w:ascii="Arial" w:hAnsi="Arial" w:cs="Arial"/>
                        </w:rPr>
                        <w:t>coverage</w:t>
                      </w:r>
                      <w:r w:rsidR="009D4732">
                        <w:rPr>
                          <w:rFonts w:ascii="Arial" w:hAnsi="Arial" w:cs="Arial"/>
                        </w:rPr>
                        <w:t xml:space="preserve"> </w:t>
                      </w:r>
                      <w:r w:rsidRPr="008C63EE">
                        <w:rPr>
                          <w:rFonts w:ascii="Arial" w:hAnsi="Arial" w:cs="Arial"/>
                        </w:rPr>
                        <w:t xml:space="preserve">achieved across the </w:t>
                      </w:r>
                      <w:r w:rsidRPr="008C63EE">
                        <w:rPr>
                          <w:rFonts w:ascii="Arial" w:hAnsi="Arial" w:cs="Arial"/>
                          <w:i/>
                        </w:rPr>
                        <w:t>RB1</w:t>
                      </w:r>
                      <w:r w:rsidRPr="008C63EE">
                        <w:rPr>
                          <w:rFonts w:ascii="Arial" w:hAnsi="Arial" w:cs="Arial"/>
                        </w:rPr>
                        <w:t xml:space="preserve"> gene in order to satisfy the minimum quality thresholds</w:t>
                      </w:r>
                      <w:r w:rsidR="00A60FE0" w:rsidRPr="008C63EE">
                        <w:rPr>
                          <w:rFonts w:ascii="Arial" w:hAnsi="Arial" w:cs="Arial"/>
                        </w:rPr>
                        <w:t xml:space="preserve"> </w:t>
                      </w:r>
                      <w:r w:rsidR="00A60FE0">
                        <w:rPr>
                          <w:rFonts w:ascii="Arial" w:hAnsi="Arial" w:cs="Arial"/>
                        </w:rPr>
                        <w:t>(&gt;1000x)</w:t>
                      </w:r>
                      <w:r w:rsidRPr="008C63EE">
                        <w:rPr>
                          <w:rFonts w:ascii="Arial" w:hAnsi="Arial" w:cs="Arial"/>
                        </w:rPr>
                        <w:t>.</w:t>
                      </w:r>
                    </w:p>
                  </w:txbxContent>
                </v:textbox>
              </v:shape>
            </w:pict>
          </mc:Fallback>
        </mc:AlternateContent>
      </w:r>
    </w:p>
    <w:p w:rsidR="001F5EC1" w:rsidRDefault="001F5EC1" w:rsidP="0044248B">
      <w:pPr>
        <w:spacing w:line="360" w:lineRule="auto"/>
        <w:jc w:val="center"/>
        <w:rPr>
          <w:rFonts w:ascii="Arial" w:hAnsi="Arial" w:cs="Arial"/>
          <w:sz w:val="22"/>
          <w:szCs w:val="22"/>
        </w:rPr>
      </w:pPr>
    </w:p>
    <w:p w:rsidR="001F5EC1" w:rsidRDefault="001F5EC1" w:rsidP="0044248B">
      <w:pPr>
        <w:spacing w:line="360" w:lineRule="auto"/>
        <w:jc w:val="center"/>
        <w:rPr>
          <w:rFonts w:ascii="Arial" w:hAnsi="Arial" w:cs="Arial"/>
          <w:sz w:val="22"/>
          <w:szCs w:val="22"/>
        </w:rPr>
      </w:pPr>
    </w:p>
    <w:p w:rsidR="009E0A55" w:rsidRDefault="009E0A55" w:rsidP="001829C0">
      <w:pPr>
        <w:spacing w:line="360" w:lineRule="auto"/>
        <w:jc w:val="both"/>
        <w:rPr>
          <w:rFonts w:ascii="Arial" w:hAnsi="Arial" w:cs="Arial"/>
          <w:sz w:val="22"/>
          <w:szCs w:val="22"/>
        </w:rPr>
      </w:pPr>
    </w:p>
    <w:p w:rsidR="001F5EC1" w:rsidRPr="001829C0" w:rsidRDefault="001829C0" w:rsidP="001829C0">
      <w:pPr>
        <w:spacing w:line="360" w:lineRule="auto"/>
        <w:jc w:val="both"/>
        <w:rPr>
          <w:rFonts w:ascii="Arial" w:hAnsi="Arial" w:cs="Arial"/>
          <w:sz w:val="22"/>
          <w:szCs w:val="22"/>
        </w:rPr>
      </w:pPr>
      <w:r>
        <w:rPr>
          <w:rFonts w:ascii="Arial" w:hAnsi="Arial" w:cs="Arial"/>
          <w:b/>
          <w:i/>
        </w:rPr>
        <w:t>Sanger Confirmations:</w:t>
      </w:r>
      <w:r>
        <w:rPr>
          <w:rFonts w:ascii="Arial" w:hAnsi="Arial" w:cs="Arial"/>
          <w:b/>
        </w:rPr>
        <w:t xml:space="preserve"> </w:t>
      </w:r>
      <w:r w:rsidR="009E0A55">
        <w:rPr>
          <w:rFonts w:ascii="Arial" w:hAnsi="Arial" w:cs="Arial"/>
          <w:b/>
        </w:rPr>
        <w:t>A</w:t>
      </w:r>
      <w:r w:rsidRPr="001829C0">
        <w:rPr>
          <w:rFonts w:ascii="Arial" w:hAnsi="Arial" w:cs="Arial"/>
        </w:rPr>
        <w:t>ll variants identified in a screening test need to be confirmed on a second dilution of the original DNA sample.</w:t>
      </w:r>
      <w:r w:rsidR="009E0A55">
        <w:rPr>
          <w:rFonts w:ascii="Arial" w:hAnsi="Arial" w:cs="Arial"/>
        </w:rPr>
        <w:t xml:space="preserve"> We currently use Sanger sequencing for this. </w:t>
      </w:r>
    </w:p>
    <w:p w:rsidR="0044248B" w:rsidRPr="0044248B" w:rsidRDefault="0044248B" w:rsidP="0044248B">
      <w:pPr>
        <w:spacing w:line="360" w:lineRule="auto"/>
        <w:jc w:val="center"/>
        <w:rPr>
          <w:rFonts w:ascii="Arial" w:hAnsi="Arial" w:cs="Arial"/>
          <w:b/>
          <w:sz w:val="28"/>
          <w:szCs w:val="28"/>
          <w:u w:val="single"/>
        </w:rPr>
      </w:pPr>
      <w:r>
        <w:rPr>
          <w:rFonts w:ascii="Arial" w:hAnsi="Arial" w:cs="Arial"/>
          <w:sz w:val="22"/>
          <w:szCs w:val="22"/>
        </w:rPr>
        <w:br w:type="column"/>
      </w:r>
      <w:r w:rsidRPr="0044248B">
        <w:rPr>
          <w:rFonts w:ascii="Arial" w:hAnsi="Arial" w:cs="Arial"/>
          <w:b/>
          <w:sz w:val="28"/>
          <w:szCs w:val="28"/>
          <w:u w:val="single"/>
        </w:rPr>
        <w:t>RESULTS</w:t>
      </w:r>
    </w:p>
    <w:p w:rsidR="0044248B" w:rsidRDefault="0044248B" w:rsidP="008C63EE">
      <w:pPr>
        <w:spacing w:line="360" w:lineRule="auto"/>
        <w:jc w:val="both"/>
        <w:rPr>
          <w:rFonts w:ascii="Arial" w:hAnsi="Arial" w:cs="Arial"/>
          <w:sz w:val="22"/>
          <w:szCs w:val="22"/>
        </w:rPr>
      </w:pPr>
    </w:p>
    <w:p w:rsidR="00247BC1" w:rsidRPr="0044248B" w:rsidRDefault="00247BC1" w:rsidP="008C63EE">
      <w:pPr>
        <w:spacing w:line="360" w:lineRule="auto"/>
        <w:jc w:val="both"/>
        <w:rPr>
          <w:rFonts w:ascii="Arial" w:hAnsi="Arial" w:cs="Arial"/>
        </w:rPr>
      </w:pPr>
      <w:r w:rsidRPr="008C63EE">
        <w:rPr>
          <w:rFonts w:ascii="Arial" w:hAnsi="Arial" w:cs="Arial"/>
          <w:noProof/>
          <w:lang w:val="en-GB" w:eastAsia="en-GB"/>
        </w:rPr>
        <w:t>The assay has been</w:t>
      </w:r>
      <w:r w:rsidR="00074C10" w:rsidRPr="008C63EE">
        <w:rPr>
          <w:rFonts w:ascii="Arial" w:hAnsi="Arial" w:cs="Arial"/>
          <w:noProof/>
          <w:lang w:val="en-GB" w:eastAsia="en-GB"/>
        </w:rPr>
        <w:t xml:space="preserve"> assessed against the </w:t>
      </w:r>
      <w:r w:rsidR="00293EB3" w:rsidRPr="008C63EE">
        <w:rPr>
          <w:rFonts w:ascii="Arial" w:hAnsi="Arial" w:cs="Arial"/>
          <w:noProof/>
          <w:lang w:val="en-GB" w:eastAsia="en-GB"/>
        </w:rPr>
        <w:t>required standards for us</w:t>
      </w:r>
      <w:r w:rsidR="00074C10" w:rsidRPr="008C63EE">
        <w:rPr>
          <w:rFonts w:ascii="Arial" w:hAnsi="Arial" w:cs="Arial"/>
          <w:noProof/>
          <w:lang w:val="en-GB" w:eastAsia="en-GB"/>
        </w:rPr>
        <w:t xml:space="preserve">e in the diagnostics laboratory. Part of this assessment has been a dual analysis in parallel </w:t>
      </w:r>
      <w:r w:rsidR="009E0A55">
        <w:rPr>
          <w:rFonts w:ascii="Arial" w:hAnsi="Arial" w:cs="Arial"/>
          <w:noProof/>
          <w:lang w:val="en-GB" w:eastAsia="en-GB"/>
        </w:rPr>
        <w:t>with</w:t>
      </w:r>
      <w:r w:rsidR="00074C10" w:rsidRPr="008C63EE">
        <w:rPr>
          <w:rFonts w:ascii="Arial" w:hAnsi="Arial" w:cs="Arial"/>
          <w:noProof/>
          <w:lang w:val="en-GB" w:eastAsia="en-GB"/>
        </w:rPr>
        <w:t xml:space="preserve"> the existing Sanger analysis. </w:t>
      </w:r>
      <w:r w:rsidR="0019719B" w:rsidRPr="008C63EE">
        <w:rPr>
          <w:rFonts w:ascii="Arial" w:hAnsi="Arial" w:cs="Arial"/>
          <w:noProof/>
          <w:lang w:val="en-GB" w:eastAsia="en-GB"/>
        </w:rPr>
        <w:t xml:space="preserve">This comparison yielded no discrepancies </w:t>
      </w:r>
      <w:r w:rsidR="0044248B">
        <w:rPr>
          <w:rFonts w:ascii="Arial" w:hAnsi="Arial" w:cs="Arial"/>
          <w:noProof/>
          <w:lang w:val="en-GB" w:eastAsia="en-GB"/>
        </w:rPr>
        <w:t xml:space="preserve">(accuracy) </w:t>
      </w:r>
      <w:r w:rsidR="0019719B" w:rsidRPr="008C63EE">
        <w:rPr>
          <w:rFonts w:ascii="Arial" w:hAnsi="Arial" w:cs="Arial"/>
          <w:noProof/>
          <w:lang w:val="en-GB" w:eastAsia="en-GB"/>
        </w:rPr>
        <w:t>between the two methods</w:t>
      </w:r>
      <w:r w:rsidR="007A0267" w:rsidRPr="008C63EE">
        <w:rPr>
          <w:rFonts w:ascii="Arial" w:hAnsi="Arial" w:cs="Arial"/>
          <w:noProof/>
          <w:lang w:val="en-GB" w:eastAsia="en-GB"/>
        </w:rPr>
        <w:t xml:space="preserve"> (although differences in sensitivity – see later)</w:t>
      </w:r>
      <w:r w:rsidR="0019719B" w:rsidRPr="008C63EE">
        <w:rPr>
          <w:rFonts w:ascii="Arial" w:hAnsi="Arial" w:cs="Arial"/>
          <w:noProof/>
          <w:lang w:val="en-GB" w:eastAsia="en-GB"/>
        </w:rPr>
        <w:t xml:space="preserve">. </w:t>
      </w:r>
      <w:r w:rsidR="00074C10" w:rsidRPr="008C63EE">
        <w:rPr>
          <w:rFonts w:ascii="Arial" w:hAnsi="Arial" w:cs="Arial"/>
          <w:noProof/>
          <w:lang w:val="en-GB" w:eastAsia="en-GB"/>
        </w:rPr>
        <w:t xml:space="preserve">The first reports </w:t>
      </w:r>
      <w:r w:rsidR="007A0267" w:rsidRPr="008C63EE">
        <w:rPr>
          <w:rFonts w:ascii="Arial" w:hAnsi="Arial" w:cs="Arial"/>
          <w:noProof/>
          <w:lang w:val="en-GB" w:eastAsia="en-GB"/>
        </w:rPr>
        <w:t xml:space="preserve">using this technology </w:t>
      </w:r>
      <w:r w:rsidR="0044248B" w:rsidRPr="008C63EE">
        <w:rPr>
          <w:rFonts w:ascii="Arial" w:hAnsi="Arial" w:cs="Arial"/>
          <w:noProof/>
          <w:lang w:val="en-GB" w:eastAsia="en-GB"/>
        </w:rPr>
        <w:t xml:space="preserve">were </w:t>
      </w:r>
      <w:r w:rsidR="00074C10" w:rsidRPr="008C63EE">
        <w:rPr>
          <w:rFonts w:ascii="Arial" w:hAnsi="Arial" w:cs="Arial"/>
          <w:noProof/>
          <w:lang w:val="en-GB" w:eastAsia="en-GB"/>
        </w:rPr>
        <w:t xml:space="preserve">issued in August 2014 and we are now using the new pipeline without parallel analysis. </w:t>
      </w:r>
      <w:r w:rsidR="0019719B" w:rsidRPr="008C63EE">
        <w:rPr>
          <w:rFonts w:ascii="Arial" w:hAnsi="Arial" w:cs="Arial"/>
          <w:noProof/>
          <w:lang w:val="en-GB" w:eastAsia="en-GB"/>
        </w:rPr>
        <w:t>As well as NGS to look for point mutations we use MLPA to look for larger scale insertions and/or deletions.</w:t>
      </w:r>
    </w:p>
    <w:p w:rsidR="00327EEC" w:rsidRPr="008C63EE" w:rsidRDefault="00247BC1" w:rsidP="008C63EE">
      <w:pPr>
        <w:spacing w:line="360" w:lineRule="auto"/>
        <w:rPr>
          <w:rFonts w:ascii="Arial" w:eastAsia="Calibri" w:hAnsi="Arial" w:cs="Arial"/>
          <w:lang w:val="en-GB"/>
        </w:rPr>
      </w:pPr>
      <w:r w:rsidRPr="008C63EE">
        <w:rPr>
          <w:rFonts w:ascii="Arial" w:eastAsia="Calibri" w:hAnsi="Arial" w:cs="Arial"/>
          <w:i/>
          <w:lang w:val="en-GB"/>
        </w:rPr>
        <w:t>RB1</w:t>
      </w:r>
      <w:r w:rsidRPr="008C63EE">
        <w:rPr>
          <w:rFonts w:ascii="Arial" w:eastAsia="Calibri" w:hAnsi="Arial" w:cs="Arial"/>
          <w:lang w:val="en-GB"/>
        </w:rPr>
        <w:t xml:space="preserve"> </w:t>
      </w:r>
      <w:r w:rsidR="005A0DF7" w:rsidRPr="008C63EE">
        <w:rPr>
          <w:rFonts w:ascii="Arial" w:eastAsia="Calibri" w:hAnsi="Arial" w:cs="Arial"/>
          <w:lang w:val="en-GB"/>
        </w:rPr>
        <w:t>NGS</w:t>
      </w:r>
      <w:r w:rsidRPr="008C63EE">
        <w:rPr>
          <w:rFonts w:ascii="Arial" w:eastAsia="Calibri" w:hAnsi="Arial" w:cs="Arial"/>
          <w:lang w:val="en-GB"/>
        </w:rPr>
        <w:t xml:space="preserve"> analysis has been used to analyse 5</w:t>
      </w:r>
      <w:r w:rsidR="00F719C6" w:rsidRPr="008C63EE">
        <w:rPr>
          <w:rFonts w:ascii="Arial" w:eastAsia="Calibri" w:hAnsi="Arial" w:cs="Arial"/>
          <w:lang w:val="en-GB"/>
        </w:rPr>
        <w:t>2</w:t>
      </w:r>
      <w:r w:rsidRPr="008C63EE">
        <w:rPr>
          <w:rFonts w:ascii="Arial" w:eastAsia="Calibri" w:hAnsi="Arial" w:cs="Arial"/>
          <w:lang w:val="en-GB"/>
        </w:rPr>
        <w:t xml:space="preserve"> patients. </w:t>
      </w:r>
      <w:r w:rsidR="00D97487" w:rsidRPr="008C63EE">
        <w:rPr>
          <w:rFonts w:ascii="Arial" w:eastAsia="Calibri" w:hAnsi="Arial" w:cs="Arial"/>
          <w:lang w:val="en-GB"/>
        </w:rPr>
        <w:t>See table 1.</w:t>
      </w:r>
    </w:p>
    <w:p w:rsidR="00D97487" w:rsidRPr="008C63EE" w:rsidRDefault="00D97487" w:rsidP="00247BC1">
      <w:pPr>
        <w:rPr>
          <w:rFonts w:ascii="Arial" w:eastAsia="Calibri" w:hAnsi="Arial" w:cs="Arial"/>
          <w:lang w:val="en-GB"/>
        </w:rPr>
      </w:pPr>
    </w:p>
    <w:tbl>
      <w:tblPr>
        <w:tblpPr w:leftFromText="180" w:rightFromText="180" w:vertAnchor="text" w:horzAnchor="page" w:tblpX="1686" w:tblpYSpec="center"/>
        <w:tblW w:w="5211" w:type="dxa"/>
        <w:tblLook w:val="04A0" w:firstRow="1" w:lastRow="0" w:firstColumn="1" w:lastColumn="0" w:noHBand="0" w:noVBand="1"/>
      </w:tblPr>
      <w:tblGrid>
        <w:gridCol w:w="3794"/>
        <w:gridCol w:w="1417"/>
      </w:tblGrid>
      <w:tr w:rsidR="009141FE" w:rsidRPr="008C63EE" w:rsidTr="009141FE">
        <w:trPr>
          <w:trHeight w:val="300"/>
        </w:trPr>
        <w:tc>
          <w:tcPr>
            <w:tcW w:w="3794" w:type="dxa"/>
            <w:tcBorders>
              <w:top w:val="single" w:sz="12" w:space="0" w:color="auto"/>
              <w:bottom w:val="single" w:sz="12" w:space="0" w:color="auto"/>
            </w:tcBorders>
            <w:shd w:val="clear" w:color="auto" w:fill="auto"/>
            <w:noWrap/>
            <w:vAlign w:val="bottom"/>
            <w:hideMark/>
          </w:tcPr>
          <w:p w:rsidR="00D97487" w:rsidRPr="008C63EE" w:rsidRDefault="00D97487" w:rsidP="00D97487">
            <w:pPr>
              <w:rPr>
                <w:rFonts w:ascii="Arial" w:eastAsia="Times New Roman" w:hAnsi="Arial" w:cs="Arial"/>
                <w:b/>
                <w:color w:val="000000"/>
                <w:lang w:val="en-GB" w:eastAsia="en-GB"/>
              </w:rPr>
            </w:pPr>
            <w:r w:rsidRPr="008C63EE">
              <w:rPr>
                <w:rFonts w:ascii="Arial" w:eastAsia="Times New Roman" w:hAnsi="Arial" w:cs="Arial"/>
                <w:b/>
                <w:color w:val="000000"/>
                <w:lang w:val="en-GB" w:eastAsia="en-GB"/>
              </w:rPr>
              <w:t>Phenotype</w:t>
            </w:r>
          </w:p>
        </w:tc>
        <w:tc>
          <w:tcPr>
            <w:tcW w:w="1417" w:type="dxa"/>
            <w:tcBorders>
              <w:top w:val="single" w:sz="12" w:space="0" w:color="auto"/>
              <w:bottom w:val="single" w:sz="12" w:space="0" w:color="auto"/>
            </w:tcBorders>
            <w:shd w:val="clear" w:color="auto" w:fill="auto"/>
            <w:noWrap/>
            <w:vAlign w:val="bottom"/>
            <w:hideMark/>
          </w:tcPr>
          <w:p w:rsidR="00D97487" w:rsidRPr="008C63EE" w:rsidRDefault="00D97487" w:rsidP="00D97487">
            <w:pPr>
              <w:jc w:val="center"/>
              <w:rPr>
                <w:rFonts w:ascii="Arial" w:eastAsia="Times New Roman" w:hAnsi="Arial" w:cs="Arial"/>
                <w:b/>
                <w:color w:val="000000"/>
                <w:lang w:val="en-GB" w:eastAsia="en-GB"/>
              </w:rPr>
            </w:pPr>
            <w:r w:rsidRPr="008C63EE">
              <w:rPr>
                <w:rFonts w:ascii="Arial" w:eastAsia="Times New Roman" w:hAnsi="Arial" w:cs="Arial"/>
                <w:b/>
                <w:color w:val="000000"/>
                <w:lang w:val="en-GB" w:eastAsia="en-GB"/>
              </w:rPr>
              <w:t>Number</w:t>
            </w:r>
          </w:p>
        </w:tc>
      </w:tr>
      <w:tr w:rsidR="009141FE" w:rsidRPr="008C63EE" w:rsidTr="009141FE">
        <w:trPr>
          <w:trHeight w:val="300"/>
        </w:trPr>
        <w:tc>
          <w:tcPr>
            <w:tcW w:w="3794" w:type="dxa"/>
            <w:tcBorders>
              <w:top w:val="single" w:sz="12" w:space="0" w:color="auto"/>
            </w:tcBorders>
            <w:shd w:val="clear" w:color="auto" w:fill="auto"/>
            <w:noWrap/>
            <w:vAlign w:val="bottom"/>
          </w:tcPr>
          <w:p w:rsidR="00D97487" w:rsidRPr="008C63EE" w:rsidRDefault="00D97487" w:rsidP="009141FE">
            <w:pPr>
              <w:rPr>
                <w:rFonts w:ascii="Arial" w:eastAsia="Times New Roman" w:hAnsi="Arial" w:cs="Arial"/>
                <w:color w:val="000000"/>
                <w:lang w:val="en-GB" w:eastAsia="en-GB"/>
              </w:rPr>
            </w:pPr>
            <w:r w:rsidRPr="008C63EE">
              <w:rPr>
                <w:rFonts w:ascii="Arial" w:eastAsia="Times New Roman" w:hAnsi="Arial" w:cs="Arial"/>
                <w:color w:val="000000"/>
                <w:lang w:val="en-GB" w:eastAsia="en-GB"/>
              </w:rPr>
              <w:t xml:space="preserve">Bilateral </w:t>
            </w:r>
            <w:r w:rsidR="009141FE" w:rsidRPr="008C63EE">
              <w:rPr>
                <w:rFonts w:ascii="Arial" w:eastAsia="Times New Roman" w:hAnsi="Arial" w:cs="Arial"/>
                <w:color w:val="000000"/>
                <w:lang w:val="en-GB" w:eastAsia="en-GB"/>
              </w:rPr>
              <w:t>Retinoblastoma</w:t>
            </w:r>
          </w:p>
        </w:tc>
        <w:tc>
          <w:tcPr>
            <w:tcW w:w="1417" w:type="dxa"/>
            <w:tcBorders>
              <w:top w:val="single" w:sz="12" w:space="0" w:color="auto"/>
            </w:tcBorders>
            <w:shd w:val="clear" w:color="auto" w:fill="auto"/>
            <w:noWrap/>
            <w:vAlign w:val="bottom"/>
          </w:tcPr>
          <w:p w:rsidR="00D97487" w:rsidRPr="008C63EE" w:rsidRDefault="00D97487" w:rsidP="00D97487">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13</w:t>
            </w:r>
          </w:p>
        </w:tc>
      </w:tr>
      <w:tr w:rsidR="00D97487" w:rsidRPr="008C63EE" w:rsidTr="009141FE">
        <w:trPr>
          <w:trHeight w:val="300"/>
        </w:trPr>
        <w:tc>
          <w:tcPr>
            <w:tcW w:w="3794" w:type="dxa"/>
            <w:shd w:val="clear" w:color="auto" w:fill="auto"/>
            <w:noWrap/>
            <w:vAlign w:val="bottom"/>
          </w:tcPr>
          <w:p w:rsidR="00D97487" w:rsidRPr="008C63EE" w:rsidRDefault="00D97487" w:rsidP="009141FE">
            <w:pPr>
              <w:rPr>
                <w:rFonts w:ascii="Arial" w:eastAsia="Times New Roman" w:hAnsi="Arial" w:cs="Arial"/>
                <w:color w:val="000000"/>
                <w:lang w:val="en-GB" w:eastAsia="en-GB"/>
              </w:rPr>
            </w:pPr>
            <w:r w:rsidRPr="008C63EE">
              <w:rPr>
                <w:rFonts w:ascii="Arial" w:eastAsia="Times New Roman" w:hAnsi="Arial" w:cs="Arial"/>
                <w:color w:val="000000"/>
                <w:lang w:val="en-GB" w:eastAsia="en-GB"/>
              </w:rPr>
              <w:t xml:space="preserve">Unilateral </w:t>
            </w:r>
            <w:r w:rsidR="009141FE" w:rsidRPr="008C63EE">
              <w:rPr>
                <w:rFonts w:ascii="Arial" w:eastAsia="Times New Roman" w:hAnsi="Arial" w:cs="Arial"/>
                <w:color w:val="000000"/>
                <w:lang w:val="en-GB" w:eastAsia="en-GB"/>
              </w:rPr>
              <w:t>Retinoblastoma</w:t>
            </w:r>
          </w:p>
        </w:tc>
        <w:tc>
          <w:tcPr>
            <w:tcW w:w="1417" w:type="dxa"/>
            <w:shd w:val="clear" w:color="auto" w:fill="auto"/>
            <w:noWrap/>
            <w:vAlign w:val="bottom"/>
          </w:tcPr>
          <w:p w:rsidR="00D97487" w:rsidRPr="008C63EE" w:rsidRDefault="00D97487" w:rsidP="00D97487">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34</w:t>
            </w:r>
          </w:p>
        </w:tc>
      </w:tr>
      <w:tr w:rsidR="00D97487" w:rsidRPr="008C63EE" w:rsidTr="009141FE">
        <w:trPr>
          <w:trHeight w:val="300"/>
        </w:trPr>
        <w:tc>
          <w:tcPr>
            <w:tcW w:w="3794" w:type="dxa"/>
            <w:shd w:val="clear" w:color="auto" w:fill="auto"/>
            <w:noWrap/>
            <w:vAlign w:val="bottom"/>
            <w:hideMark/>
          </w:tcPr>
          <w:p w:rsidR="00D97487" w:rsidRPr="008C63EE" w:rsidRDefault="009141FE" w:rsidP="00D97487">
            <w:pPr>
              <w:rPr>
                <w:rFonts w:ascii="Arial" w:eastAsia="Times New Roman" w:hAnsi="Arial" w:cs="Arial"/>
                <w:color w:val="000000"/>
                <w:lang w:val="en-GB" w:eastAsia="en-GB"/>
              </w:rPr>
            </w:pPr>
            <w:r w:rsidRPr="008C63EE">
              <w:rPr>
                <w:rFonts w:ascii="Arial" w:eastAsia="Times New Roman" w:hAnsi="Arial" w:cs="Arial"/>
                <w:color w:val="000000"/>
                <w:lang w:val="en-GB" w:eastAsia="en-GB"/>
              </w:rPr>
              <w:t>Retinoblastoma (not specified)</w:t>
            </w:r>
          </w:p>
        </w:tc>
        <w:tc>
          <w:tcPr>
            <w:tcW w:w="1417" w:type="dxa"/>
            <w:shd w:val="clear" w:color="auto" w:fill="auto"/>
            <w:noWrap/>
            <w:vAlign w:val="bottom"/>
            <w:hideMark/>
          </w:tcPr>
          <w:p w:rsidR="00D97487" w:rsidRPr="008C63EE" w:rsidRDefault="00D97487" w:rsidP="00D97487">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5</w:t>
            </w:r>
          </w:p>
        </w:tc>
      </w:tr>
      <w:tr w:rsidR="009141FE" w:rsidRPr="008C63EE" w:rsidTr="009141FE">
        <w:trPr>
          <w:trHeight w:val="300"/>
        </w:trPr>
        <w:tc>
          <w:tcPr>
            <w:tcW w:w="3794" w:type="dxa"/>
            <w:tcBorders>
              <w:top w:val="single" w:sz="12" w:space="0" w:color="auto"/>
              <w:bottom w:val="single" w:sz="12" w:space="0" w:color="auto"/>
            </w:tcBorders>
            <w:shd w:val="clear" w:color="auto" w:fill="auto"/>
            <w:noWrap/>
            <w:vAlign w:val="bottom"/>
            <w:hideMark/>
          </w:tcPr>
          <w:p w:rsidR="00D97487" w:rsidRPr="008C63EE" w:rsidRDefault="00D97487" w:rsidP="00D97487">
            <w:pPr>
              <w:rPr>
                <w:rFonts w:ascii="Arial" w:eastAsia="Times New Roman" w:hAnsi="Arial" w:cs="Arial"/>
                <w:color w:val="000000"/>
                <w:lang w:val="en-GB" w:eastAsia="en-GB"/>
              </w:rPr>
            </w:pPr>
            <w:r w:rsidRPr="008C63EE">
              <w:rPr>
                <w:rFonts w:ascii="Arial" w:eastAsia="Times New Roman" w:hAnsi="Arial" w:cs="Arial"/>
                <w:color w:val="000000"/>
                <w:lang w:val="en-GB" w:eastAsia="en-GB"/>
              </w:rPr>
              <w:t>Total</w:t>
            </w:r>
          </w:p>
        </w:tc>
        <w:tc>
          <w:tcPr>
            <w:tcW w:w="1417" w:type="dxa"/>
            <w:tcBorders>
              <w:top w:val="single" w:sz="12" w:space="0" w:color="auto"/>
              <w:bottom w:val="single" w:sz="12" w:space="0" w:color="auto"/>
            </w:tcBorders>
            <w:shd w:val="clear" w:color="auto" w:fill="auto"/>
            <w:noWrap/>
            <w:vAlign w:val="bottom"/>
            <w:hideMark/>
          </w:tcPr>
          <w:p w:rsidR="00D97487" w:rsidRPr="008C63EE" w:rsidRDefault="00D97487" w:rsidP="00F719C6">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5</w:t>
            </w:r>
            <w:r w:rsidR="00F719C6" w:rsidRPr="008C63EE">
              <w:rPr>
                <w:rFonts w:ascii="Arial" w:eastAsia="Times New Roman" w:hAnsi="Arial" w:cs="Arial"/>
                <w:color w:val="000000"/>
                <w:lang w:val="en-GB" w:eastAsia="en-GB"/>
              </w:rPr>
              <w:t>2</w:t>
            </w:r>
          </w:p>
        </w:tc>
      </w:tr>
    </w:tbl>
    <w:p w:rsidR="00D97487" w:rsidRPr="008C63EE" w:rsidRDefault="0044248B" w:rsidP="00247BC1">
      <w:pPr>
        <w:rPr>
          <w:rFonts w:ascii="Arial" w:eastAsia="Calibri" w:hAnsi="Arial" w:cs="Arial"/>
          <w:lang w:val="en-GB"/>
        </w:rPr>
      </w:pPr>
      <w:r w:rsidRPr="0019719B">
        <w:rPr>
          <w:rFonts w:ascii="Arial" w:hAnsi="Arial" w:cs="Arial"/>
          <w:noProof/>
          <w:sz w:val="22"/>
          <w:szCs w:val="22"/>
          <w:lang w:val="en-GB" w:eastAsia="en-GB"/>
        </w:rPr>
        <mc:AlternateContent>
          <mc:Choice Requires="wps">
            <w:drawing>
              <wp:anchor distT="0" distB="0" distL="114300" distR="114300" simplePos="0" relativeHeight="251699200" behindDoc="0" locked="0" layoutInCell="1" allowOverlap="1" wp14:anchorId="2C9A5CFC" wp14:editId="38EE0797">
                <wp:simplePos x="0" y="0"/>
                <wp:positionH relativeFrom="column">
                  <wp:posOffset>169545</wp:posOffset>
                </wp:positionH>
                <wp:positionV relativeFrom="paragraph">
                  <wp:posOffset>162560</wp:posOffset>
                </wp:positionV>
                <wp:extent cx="1765300" cy="1403985"/>
                <wp:effectExtent l="0" t="0" r="25400" b="2159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1403985"/>
                        </a:xfrm>
                        <a:prstGeom prst="rect">
                          <a:avLst/>
                        </a:prstGeom>
                        <a:solidFill>
                          <a:srgbClr val="FFFFFF"/>
                        </a:solidFill>
                        <a:ln w="9525">
                          <a:solidFill>
                            <a:sysClr val="window" lastClr="FFFFFF"/>
                          </a:solidFill>
                          <a:miter lim="800000"/>
                          <a:headEnd/>
                          <a:tailEnd/>
                        </a:ln>
                      </wps:spPr>
                      <wps:txbx>
                        <w:txbxContent>
                          <w:p w:rsidR="0044248B" w:rsidRPr="008C63EE" w:rsidRDefault="0044248B" w:rsidP="0044248B">
                            <w:pPr>
                              <w:rPr>
                                <w:rFonts w:ascii="Arial" w:hAnsi="Arial" w:cs="Arial"/>
                              </w:rPr>
                            </w:pPr>
                            <w:r>
                              <w:rPr>
                                <w:rFonts w:ascii="Arial" w:hAnsi="Arial" w:cs="Arial"/>
                                <w:b/>
                              </w:rPr>
                              <w:t>Table 1</w:t>
                            </w:r>
                            <w:r w:rsidRPr="008C63EE">
                              <w:rPr>
                                <w:rFonts w:ascii="Arial" w:hAnsi="Arial" w:cs="Arial"/>
                              </w:rPr>
                              <w:t xml:space="preserve">: </w:t>
                            </w:r>
                            <w:r>
                              <w:rPr>
                                <w:rFonts w:ascii="Arial" w:hAnsi="Arial" w:cs="Arial"/>
                              </w:rPr>
                              <w:t>Screening carried out since the introduction of 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13.35pt;margin-top:12.8pt;width:139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" strokecolor="window">
                <v:textbox style="mso-fit-shape-to-text:t">
                  <w:txbxContent>
                    <w:p w:rsidR="0044248B" w:rsidRPr="008C63EE" w:rsidRDefault="0044248B" w:rsidP="0044248B">
                      <w:pPr>
                        <w:rPr>
                          <w:rFonts w:ascii="Arial" w:hAnsi="Arial" w:cs="Arial"/>
                        </w:rPr>
                      </w:pPr>
                      <w:r>
                        <w:rPr>
                          <w:rFonts w:ascii="Arial" w:hAnsi="Arial" w:cs="Arial"/>
                          <w:b/>
                        </w:rPr>
                        <w:t>Table 1</w:t>
                      </w:r>
                      <w:r w:rsidRPr="008C63EE">
                        <w:rPr>
                          <w:rFonts w:ascii="Arial" w:hAnsi="Arial" w:cs="Arial"/>
                        </w:rPr>
                        <w:t xml:space="preserve">: </w:t>
                      </w:r>
                      <w:r>
                        <w:rPr>
                          <w:rFonts w:ascii="Arial" w:hAnsi="Arial" w:cs="Arial"/>
                        </w:rPr>
                        <w:t>Screening carried out since the introduction of NGS</w:t>
                      </w:r>
                    </w:p>
                  </w:txbxContent>
                </v:textbox>
              </v:shape>
            </w:pict>
          </mc:Fallback>
        </mc:AlternateContent>
      </w:r>
      <w:r w:rsidR="005A0DF7" w:rsidRPr="008C63EE">
        <w:rPr>
          <w:rFonts w:ascii="Arial" w:hAnsi="Arial" w:cs="Arial"/>
          <w:noProof/>
          <w:lang w:val="en-GB" w:eastAsia="en-GB"/>
        </w:rPr>
        <mc:AlternateContent>
          <mc:Choice Requires="wps">
            <w:drawing>
              <wp:anchor distT="0" distB="0" distL="114300" distR="114300" simplePos="0" relativeHeight="251691008" behindDoc="0" locked="0" layoutInCell="1" allowOverlap="1" wp14:anchorId="2A5839E6" wp14:editId="15B1FCBB">
                <wp:simplePos x="0" y="0"/>
                <wp:positionH relativeFrom="column">
                  <wp:posOffset>4218940</wp:posOffset>
                </wp:positionH>
                <wp:positionV relativeFrom="paragraph">
                  <wp:posOffset>138430</wp:posOffset>
                </wp:positionV>
                <wp:extent cx="1876425" cy="1403985"/>
                <wp:effectExtent l="0" t="0" r="28575" b="2730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403985"/>
                        </a:xfrm>
                        <a:prstGeom prst="rect">
                          <a:avLst/>
                        </a:prstGeom>
                        <a:solidFill>
                          <a:srgbClr val="FFFFFF"/>
                        </a:solidFill>
                        <a:ln w="9525">
                          <a:solidFill>
                            <a:sysClr val="window" lastClr="FFFFFF"/>
                          </a:solidFill>
                          <a:miter lim="800000"/>
                          <a:headEnd/>
                          <a:tailEnd/>
                        </a:ln>
                      </wps:spPr>
                      <wps:txbx>
                        <w:txbxContent>
                          <w:p w:rsidR="00D97487" w:rsidRPr="005A0DF7" w:rsidRDefault="00D97487" w:rsidP="00D97487">
                            <w:pPr>
                              <w:jc w:val="both"/>
                              <w:rPr>
                                <w:rFonts w:ascii="Arial" w:hAnsi="Arial" w:cs="Arial"/>
                                <w:sz w:val="22"/>
                                <w:szCs w:val="22"/>
                              </w:rPr>
                            </w:pPr>
                            <w:r w:rsidRPr="005A0DF7">
                              <w:rPr>
                                <w:rFonts w:ascii="Arial" w:hAnsi="Arial" w:cs="Arial"/>
                                <w:b/>
                                <w:sz w:val="22"/>
                                <w:szCs w:val="22"/>
                              </w:rPr>
                              <w:t>Table 1</w:t>
                            </w:r>
                            <w:r w:rsidRPr="005A0DF7">
                              <w:rPr>
                                <w:rFonts w:ascii="Arial" w:hAnsi="Arial" w:cs="Arial"/>
                                <w:sz w:val="22"/>
                                <w:szCs w:val="22"/>
                              </w:rPr>
                              <w:t>: Patients tested with the NGS diagnostic pipeline.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332.2pt;margin-top:10.9pt;width:147.75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" strokecolor="window">
                <v:textbox style="mso-fit-shape-to-text:t">
                  <w:txbxContent>
                    <w:p w:rsidR="00D97487" w:rsidRPr="005A0DF7" w:rsidRDefault="00D97487" w:rsidP="00D97487">
                      <w:pPr>
                        <w:jc w:val="both"/>
                        <w:rPr>
                          <w:rFonts w:ascii="Arial" w:hAnsi="Arial" w:cs="Arial"/>
                          <w:sz w:val="22"/>
                          <w:szCs w:val="22"/>
                        </w:rPr>
                      </w:pPr>
                      <w:r w:rsidRPr="005A0DF7">
                        <w:rPr>
                          <w:rFonts w:ascii="Arial" w:hAnsi="Arial" w:cs="Arial"/>
                          <w:b/>
                          <w:sz w:val="22"/>
                          <w:szCs w:val="22"/>
                        </w:rPr>
                        <w:t>Table 1</w:t>
                      </w:r>
                      <w:r w:rsidRPr="005A0DF7">
                        <w:rPr>
                          <w:rFonts w:ascii="Arial" w:hAnsi="Arial" w:cs="Arial"/>
                          <w:sz w:val="22"/>
                          <w:szCs w:val="22"/>
                        </w:rPr>
                        <w:t>: Patients tested with the NGS diagnostic pipeline.</w:t>
                      </w:r>
                    </w:p>
                  </w:txbxContent>
                </v:textbox>
              </v:shape>
            </w:pict>
          </mc:Fallback>
        </mc:AlternateContent>
      </w:r>
    </w:p>
    <w:p w:rsidR="00D97487" w:rsidRPr="008C63EE" w:rsidRDefault="00D97487" w:rsidP="00247BC1">
      <w:pPr>
        <w:rPr>
          <w:rFonts w:ascii="Arial" w:eastAsia="Calibri" w:hAnsi="Arial" w:cs="Arial"/>
          <w:lang w:val="en-GB"/>
        </w:rPr>
      </w:pPr>
    </w:p>
    <w:p w:rsidR="00D97487" w:rsidRPr="008C63EE" w:rsidRDefault="00D97487" w:rsidP="00247BC1">
      <w:pPr>
        <w:rPr>
          <w:rFonts w:ascii="Arial" w:eastAsia="Calibri" w:hAnsi="Arial" w:cs="Arial"/>
          <w:lang w:val="en-GB"/>
        </w:rPr>
      </w:pPr>
    </w:p>
    <w:p w:rsidR="00D97487" w:rsidRPr="008C63EE" w:rsidRDefault="00D97487" w:rsidP="00247BC1">
      <w:pPr>
        <w:rPr>
          <w:rFonts w:ascii="Arial" w:eastAsia="Calibri" w:hAnsi="Arial" w:cs="Arial"/>
          <w:lang w:val="en-GB"/>
        </w:rPr>
      </w:pPr>
    </w:p>
    <w:p w:rsidR="00D97487" w:rsidRPr="008C63EE" w:rsidRDefault="00D97487" w:rsidP="00D97487">
      <w:pPr>
        <w:rPr>
          <w:rFonts w:ascii="Arial" w:eastAsia="Calibri" w:hAnsi="Arial" w:cs="Arial"/>
          <w:lang w:val="en-GB"/>
        </w:rPr>
      </w:pPr>
    </w:p>
    <w:p w:rsidR="00D97487" w:rsidRPr="008C63EE" w:rsidRDefault="00D97487" w:rsidP="00D97487">
      <w:pPr>
        <w:rPr>
          <w:rFonts w:ascii="Arial" w:eastAsia="Calibri" w:hAnsi="Arial" w:cs="Arial"/>
          <w:lang w:val="en-GB"/>
        </w:rPr>
      </w:pPr>
    </w:p>
    <w:p w:rsidR="00D97487" w:rsidRPr="008C63EE" w:rsidRDefault="00D97487" w:rsidP="00D97487">
      <w:pPr>
        <w:rPr>
          <w:rFonts w:ascii="Arial" w:eastAsia="Calibri" w:hAnsi="Arial" w:cs="Arial"/>
          <w:lang w:val="en-GB"/>
        </w:rPr>
      </w:pPr>
    </w:p>
    <w:p w:rsidR="00327EEC" w:rsidRDefault="00327EEC" w:rsidP="0044248B">
      <w:pPr>
        <w:spacing w:line="360" w:lineRule="auto"/>
        <w:jc w:val="both"/>
        <w:rPr>
          <w:rFonts w:ascii="Arial" w:eastAsia="Calibri" w:hAnsi="Arial" w:cs="Arial"/>
          <w:b/>
          <w:i/>
          <w:lang w:val="en-GB"/>
        </w:rPr>
      </w:pPr>
    </w:p>
    <w:p w:rsidR="0019719B" w:rsidRDefault="009141FE" w:rsidP="0044248B">
      <w:pPr>
        <w:spacing w:line="360" w:lineRule="auto"/>
        <w:jc w:val="both"/>
        <w:rPr>
          <w:rFonts w:ascii="Arial" w:eastAsia="Calibri" w:hAnsi="Arial" w:cs="Arial"/>
          <w:lang w:val="en-GB"/>
        </w:rPr>
      </w:pPr>
      <w:r w:rsidRPr="008C63EE">
        <w:rPr>
          <w:rFonts w:ascii="Arial" w:eastAsia="Calibri" w:hAnsi="Arial" w:cs="Arial"/>
          <w:b/>
          <w:i/>
          <w:lang w:val="en-GB"/>
        </w:rPr>
        <w:t>Bilateral Retinoblastoma</w:t>
      </w:r>
      <w:r w:rsidRPr="008C63EE">
        <w:rPr>
          <w:rFonts w:ascii="Arial" w:eastAsia="Calibri" w:hAnsi="Arial" w:cs="Arial"/>
          <w:lang w:val="en-GB"/>
        </w:rPr>
        <w:t xml:space="preserve">: With bilateral retinoblastoma we would expect to find a mutation in the blood in the majority of cases. 13 </w:t>
      </w:r>
      <w:r w:rsidR="005A0DF7" w:rsidRPr="008C63EE">
        <w:rPr>
          <w:rFonts w:ascii="Arial" w:eastAsia="Calibri" w:hAnsi="Arial" w:cs="Arial"/>
          <w:lang w:val="en-GB"/>
        </w:rPr>
        <w:t xml:space="preserve">patients </w:t>
      </w:r>
      <w:r w:rsidRPr="008C63EE">
        <w:rPr>
          <w:rFonts w:ascii="Arial" w:eastAsia="Calibri" w:hAnsi="Arial" w:cs="Arial"/>
          <w:lang w:val="en-GB"/>
        </w:rPr>
        <w:t>had bilateral RB and testing was performed directly on the patient’s blood.</w:t>
      </w:r>
      <w:r w:rsidR="005A0DF7" w:rsidRPr="008C63EE">
        <w:rPr>
          <w:rFonts w:ascii="Arial" w:eastAsia="Calibri" w:hAnsi="Arial" w:cs="Arial"/>
          <w:lang w:val="en-GB"/>
        </w:rPr>
        <w:t xml:space="preserve"> </w:t>
      </w:r>
      <w:r w:rsidR="0019719B" w:rsidRPr="008C63EE">
        <w:rPr>
          <w:rFonts w:ascii="Arial" w:eastAsia="Calibri" w:hAnsi="Arial" w:cs="Arial"/>
          <w:lang w:val="en-GB"/>
        </w:rPr>
        <w:t xml:space="preserve">Mutations were detected in </w:t>
      </w:r>
      <w:r w:rsidR="005A0DF7" w:rsidRPr="008C63EE">
        <w:rPr>
          <w:rFonts w:ascii="Arial" w:eastAsia="Calibri" w:hAnsi="Arial" w:cs="Arial"/>
          <w:lang w:val="en-GB"/>
        </w:rPr>
        <w:t>11/</w:t>
      </w:r>
      <w:r w:rsidR="0019719B" w:rsidRPr="008C63EE">
        <w:rPr>
          <w:rFonts w:ascii="Arial" w:eastAsia="Calibri" w:hAnsi="Arial" w:cs="Arial"/>
          <w:lang w:val="en-GB"/>
        </w:rPr>
        <w:t xml:space="preserve">12 (91%) </w:t>
      </w:r>
      <w:r w:rsidR="005A0DF7" w:rsidRPr="008C63EE">
        <w:rPr>
          <w:rFonts w:ascii="Arial" w:eastAsia="Calibri" w:hAnsi="Arial" w:cs="Arial"/>
          <w:lang w:val="en-GB"/>
        </w:rPr>
        <w:t>(one sample failed analysis)</w:t>
      </w:r>
      <w:r w:rsidR="0019719B" w:rsidRPr="008C63EE">
        <w:rPr>
          <w:rFonts w:ascii="Arial" w:eastAsia="Calibri" w:hAnsi="Arial" w:cs="Arial"/>
          <w:lang w:val="en-GB"/>
        </w:rPr>
        <w:t>.</w:t>
      </w:r>
      <w:r w:rsidR="005A0DF7" w:rsidRPr="008C63EE">
        <w:rPr>
          <w:rFonts w:ascii="Arial" w:eastAsia="Calibri" w:hAnsi="Arial" w:cs="Arial"/>
          <w:lang w:val="en-GB"/>
        </w:rPr>
        <w:t xml:space="preserve"> </w:t>
      </w:r>
    </w:p>
    <w:p w:rsidR="001829C0" w:rsidRPr="008C63EE" w:rsidRDefault="001829C0" w:rsidP="0044248B">
      <w:pPr>
        <w:spacing w:line="360" w:lineRule="auto"/>
        <w:jc w:val="both"/>
        <w:rPr>
          <w:rFonts w:ascii="Arial" w:eastAsia="Calibri" w:hAnsi="Arial" w:cs="Arial"/>
          <w:lang w:val="en-GB"/>
        </w:rPr>
      </w:pPr>
    </w:p>
    <w:p w:rsidR="00D97487" w:rsidRPr="008C63EE" w:rsidRDefault="00D97487" w:rsidP="0044248B">
      <w:pPr>
        <w:spacing w:line="360" w:lineRule="auto"/>
        <w:jc w:val="both"/>
        <w:rPr>
          <w:rFonts w:ascii="Arial" w:eastAsia="Calibri" w:hAnsi="Arial" w:cs="Arial"/>
          <w:lang w:val="en-GB"/>
        </w:rPr>
      </w:pPr>
      <w:r w:rsidRPr="008C63EE">
        <w:rPr>
          <w:rFonts w:ascii="Arial" w:eastAsia="Calibri" w:hAnsi="Arial" w:cs="Arial"/>
          <w:b/>
          <w:i/>
          <w:lang w:val="en-GB"/>
        </w:rPr>
        <w:t>Unilateral Retinoblastoma</w:t>
      </w:r>
      <w:r w:rsidRPr="008C63EE">
        <w:rPr>
          <w:rFonts w:ascii="Arial" w:eastAsia="Calibri" w:hAnsi="Arial" w:cs="Arial"/>
          <w:lang w:val="en-GB"/>
        </w:rPr>
        <w:t>: With unilateral retinoblastoma we would only expect to find a mutation in the blood in approximately 15% of cases</w:t>
      </w:r>
      <w:r w:rsidR="00EC0F87" w:rsidRPr="008C63EE">
        <w:rPr>
          <w:rFonts w:ascii="Arial" w:eastAsia="Calibri" w:hAnsi="Arial" w:cs="Arial"/>
          <w:lang w:val="en-GB"/>
        </w:rPr>
        <w:t xml:space="preserve">. In this </w:t>
      </w:r>
      <w:r w:rsidR="002A1B7B">
        <w:rPr>
          <w:rFonts w:ascii="Arial" w:eastAsia="Calibri" w:hAnsi="Arial" w:cs="Arial"/>
          <w:lang w:val="en-GB"/>
        </w:rPr>
        <w:t>clinical setting</w:t>
      </w:r>
      <w:r w:rsidR="00EC0F87" w:rsidRPr="008C63EE">
        <w:rPr>
          <w:rFonts w:ascii="Arial" w:eastAsia="Calibri" w:hAnsi="Arial" w:cs="Arial"/>
          <w:lang w:val="en-GB"/>
        </w:rPr>
        <w:t xml:space="preserve"> t</w:t>
      </w:r>
      <w:r w:rsidRPr="008C63EE">
        <w:rPr>
          <w:rFonts w:ascii="Arial" w:eastAsia="Calibri" w:hAnsi="Arial" w:cs="Arial"/>
          <w:lang w:val="en-GB"/>
        </w:rPr>
        <w:t>here ar</w:t>
      </w:r>
      <w:r w:rsidR="009141FE" w:rsidRPr="008C63EE">
        <w:rPr>
          <w:rFonts w:ascii="Arial" w:eastAsia="Calibri" w:hAnsi="Arial" w:cs="Arial"/>
          <w:lang w:val="en-GB"/>
        </w:rPr>
        <w:t>e two ways to approach testing:</w:t>
      </w:r>
    </w:p>
    <w:p w:rsidR="00D97487" w:rsidRPr="008C63EE" w:rsidRDefault="00D97487" w:rsidP="0044248B">
      <w:pPr>
        <w:pStyle w:val="ListParagraph"/>
        <w:numPr>
          <w:ilvl w:val="0"/>
          <w:numId w:val="6"/>
        </w:numPr>
        <w:spacing w:line="360" w:lineRule="auto"/>
        <w:jc w:val="both"/>
        <w:rPr>
          <w:rFonts w:ascii="Arial" w:eastAsia="Calibri" w:hAnsi="Arial" w:cs="Arial"/>
          <w:lang w:val="en-GB"/>
        </w:rPr>
      </w:pPr>
      <w:r w:rsidRPr="008C63EE">
        <w:rPr>
          <w:rFonts w:ascii="Arial" w:eastAsia="Calibri" w:hAnsi="Arial" w:cs="Arial"/>
          <w:lang w:val="en-GB"/>
        </w:rPr>
        <w:t xml:space="preserve">If </w:t>
      </w:r>
      <w:r w:rsidR="009E0A55">
        <w:rPr>
          <w:rFonts w:ascii="Arial" w:eastAsia="Calibri" w:hAnsi="Arial" w:cs="Arial"/>
          <w:lang w:val="en-GB"/>
        </w:rPr>
        <w:t xml:space="preserve">the affected </w:t>
      </w:r>
      <w:r w:rsidRPr="008C63EE">
        <w:rPr>
          <w:rFonts w:ascii="Arial" w:eastAsia="Calibri" w:hAnsi="Arial" w:cs="Arial"/>
          <w:lang w:val="en-GB"/>
        </w:rPr>
        <w:t xml:space="preserve">eye has been enucleated then we will first try to characterise the molecular cause of the disease in DNA extracted from the </w:t>
      </w:r>
      <w:r w:rsidR="009E0A55">
        <w:rPr>
          <w:rFonts w:ascii="Arial" w:eastAsia="Calibri" w:hAnsi="Arial" w:cs="Arial"/>
          <w:lang w:val="en-GB"/>
        </w:rPr>
        <w:t xml:space="preserve">tumour in the </w:t>
      </w:r>
      <w:r w:rsidRPr="008C63EE">
        <w:rPr>
          <w:rFonts w:ascii="Arial" w:eastAsia="Calibri" w:hAnsi="Arial" w:cs="Arial"/>
          <w:lang w:val="en-GB"/>
        </w:rPr>
        <w:t xml:space="preserve">enucleated eye as this will maximise the chances of identifying the mutations. On identification of the mutations in the retinoblastoma we will target testing in the blood specifically </w:t>
      </w:r>
      <w:r w:rsidR="007A0267" w:rsidRPr="008C63EE">
        <w:rPr>
          <w:rFonts w:ascii="Arial" w:eastAsia="Calibri" w:hAnsi="Arial" w:cs="Arial"/>
          <w:lang w:val="en-GB"/>
        </w:rPr>
        <w:t>for</w:t>
      </w:r>
      <w:r w:rsidRPr="008C63EE">
        <w:rPr>
          <w:rFonts w:ascii="Arial" w:eastAsia="Calibri" w:hAnsi="Arial" w:cs="Arial"/>
          <w:lang w:val="en-GB"/>
        </w:rPr>
        <w:t xml:space="preserve"> that mutation.</w:t>
      </w:r>
      <w:r w:rsidR="009141FE" w:rsidRPr="008C63EE">
        <w:rPr>
          <w:rFonts w:ascii="Arial" w:eastAsia="Calibri" w:hAnsi="Arial" w:cs="Arial"/>
          <w:lang w:val="en-GB"/>
        </w:rPr>
        <w:t xml:space="preserve"> 14 of the unilateral cases were </w:t>
      </w:r>
      <w:r w:rsidR="007A0267" w:rsidRPr="008C63EE">
        <w:rPr>
          <w:rFonts w:ascii="Arial" w:eastAsia="Calibri" w:hAnsi="Arial" w:cs="Arial"/>
          <w:lang w:val="en-GB"/>
        </w:rPr>
        <w:t>initially</w:t>
      </w:r>
      <w:r w:rsidR="009141FE" w:rsidRPr="008C63EE">
        <w:rPr>
          <w:rFonts w:ascii="Arial" w:eastAsia="Calibri" w:hAnsi="Arial" w:cs="Arial"/>
          <w:lang w:val="en-GB"/>
        </w:rPr>
        <w:t xml:space="preserve"> tested on a tumour sample with reflex testing on a blood sample.</w:t>
      </w:r>
      <w:r w:rsidR="005A0DF7" w:rsidRPr="008C63EE">
        <w:rPr>
          <w:rFonts w:ascii="Arial" w:eastAsia="Calibri" w:hAnsi="Arial" w:cs="Arial"/>
          <w:lang w:val="en-GB"/>
        </w:rPr>
        <w:t xml:space="preserve"> Mutations were detected in 13 of 14 (92%) of </w:t>
      </w:r>
      <w:r w:rsidR="007A0267" w:rsidRPr="008C63EE">
        <w:rPr>
          <w:rFonts w:ascii="Arial" w:eastAsia="Calibri" w:hAnsi="Arial" w:cs="Arial"/>
          <w:lang w:val="en-GB"/>
        </w:rPr>
        <w:t>tumours from unilateral patients</w:t>
      </w:r>
      <w:r w:rsidR="005A0DF7" w:rsidRPr="008C63EE">
        <w:rPr>
          <w:rFonts w:ascii="Arial" w:eastAsia="Calibri" w:hAnsi="Arial" w:cs="Arial"/>
          <w:lang w:val="en-GB"/>
        </w:rPr>
        <w:t>.</w:t>
      </w:r>
    </w:p>
    <w:p w:rsidR="0019719B" w:rsidRPr="008C63EE" w:rsidRDefault="009141FE" w:rsidP="0044248B">
      <w:pPr>
        <w:pStyle w:val="ListParagraph"/>
        <w:numPr>
          <w:ilvl w:val="0"/>
          <w:numId w:val="6"/>
        </w:numPr>
        <w:spacing w:line="360" w:lineRule="auto"/>
        <w:jc w:val="both"/>
        <w:rPr>
          <w:rFonts w:ascii="Arial" w:eastAsia="Calibri" w:hAnsi="Arial" w:cs="Arial"/>
          <w:lang w:val="en-GB"/>
        </w:rPr>
      </w:pPr>
      <w:r w:rsidRPr="008C63EE">
        <w:rPr>
          <w:rFonts w:ascii="Arial" w:eastAsia="Calibri" w:hAnsi="Arial" w:cs="Arial"/>
          <w:lang w:val="en-GB"/>
        </w:rPr>
        <w:t>In the remaining 20 unilateral cases no enucleated material was</w:t>
      </w:r>
      <w:r w:rsidR="00D97487" w:rsidRPr="008C63EE">
        <w:rPr>
          <w:rFonts w:ascii="Arial" w:eastAsia="Calibri" w:hAnsi="Arial" w:cs="Arial"/>
          <w:lang w:val="en-GB"/>
        </w:rPr>
        <w:t xml:space="preserve"> available for investigations </w:t>
      </w:r>
      <w:r w:rsidRPr="008C63EE">
        <w:rPr>
          <w:rFonts w:ascii="Arial" w:eastAsia="Calibri" w:hAnsi="Arial" w:cs="Arial"/>
          <w:lang w:val="en-GB"/>
        </w:rPr>
        <w:t xml:space="preserve">and consequently </w:t>
      </w:r>
      <w:r w:rsidR="00D97487" w:rsidRPr="008C63EE">
        <w:rPr>
          <w:rFonts w:ascii="Arial" w:eastAsia="Calibri" w:hAnsi="Arial" w:cs="Arial"/>
          <w:lang w:val="en-GB"/>
        </w:rPr>
        <w:t xml:space="preserve">we </w:t>
      </w:r>
      <w:r w:rsidRPr="008C63EE">
        <w:rPr>
          <w:rFonts w:ascii="Arial" w:eastAsia="Calibri" w:hAnsi="Arial" w:cs="Arial"/>
          <w:lang w:val="en-GB"/>
        </w:rPr>
        <w:t xml:space="preserve">tested </w:t>
      </w:r>
      <w:r w:rsidR="00D97487" w:rsidRPr="008C63EE">
        <w:rPr>
          <w:rFonts w:ascii="Arial" w:eastAsia="Calibri" w:hAnsi="Arial" w:cs="Arial"/>
          <w:lang w:val="en-GB"/>
        </w:rPr>
        <w:t>the blood directly.</w:t>
      </w:r>
      <w:r w:rsidR="005A0DF7" w:rsidRPr="008C63EE">
        <w:rPr>
          <w:rFonts w:ascii="Arial" w:eastAsia="Calibri" w:hAnsi="Arial" w:cs="Arial"/>
          <w:lang w:val="en-GB"/>
        </w:rPr>
        <w:t xml:space="preserve"> When the primary screen was completed on the blood sample we identified a mutation in 2/20 (10%). </w:t>
      </w:r>
    </w:p>
    <w:p w:rsidR="00327EEC" w:rsidRDefault="00327EEC" w:rsidP="0044248B">
      <w:pPr>
        <w:spacing w:line="360" w:lineRule="auto"/>
        <w:jc w:val="both"/>
        <w:rPr>
          <w:rFonts w:ascii="Arial" w:eastAsia="Calibri" w:hAnsi="Arial" w:cs="Arial"/>
          <w:b/>
          <w:i/>
          <w:lang w:val="en-GB"/>
        </w:rPr>
      </w:pPr>
    </w:p>
    <w:p w:rsidR="005156C4" w:rsidRDefault="0044248B" w:rsidP="0044248B">
      <w:pPr>
        <w:spacing w:line="360" w:lineRule="auto"/>
        <w:jc w:val="both"/>
        <w:rPr>
          <w:rFonts w:ascii="Arial" w:eastAsia="Calibri" w:hAnsi="Arial" w:cs="Arial"/>
          <w:lang w:val="en-GB"/>
        </w:rPr>
      </w:pPr>
      <w:r w:rsidRPr="00327EEC">
        <w:rPr>
          <w:rFonts w:ascii="Arial" w:eastAsia="Calibri" w:hAnsi="Arial" w:cs="Arial"/>
          <w:b/>
          <w:i/>
          <w:lang w:val="en-GB"/>
        </w:rPr>
        <w:t>Testing Turnaround Times</w:t>
      </w:r>
      <w:r>
        <w:rPr>
          <w:rFonts w:ascii="Arial" w:eastAsia="Calibri" w:hAnsi="Arial" w:cs="Arial"/>
          <w:lang w:val="en-GB"/>
        </w:rPr>
        <w:t xml:space="preserve">: </w:t>
      </w:r>
      <w:r w:rsidR="00327EEC">
        <w:rPr>
          <w:rFonts w:ascii="Arial" w:eastAsia="Calibri" w:hAnsi="Arial" w:cs="Arial"/>
          <w:lang w:val="en-GB"/>
        </w:rPr>
        <w:t xml:space="preserve">One of the objectives of this work has been to demonstrate a reduced time taken to achieve a molecular diagnosis. In fact </w:t>
      </w:r>
      <w:r w:rsidR="009E0A55">
        <w:rPr>
          <w:rFonts w:ascii="Arial" w:eastAsia="Calibri" w:hAnsi="Arial" w:cs="Arial"/>
          <w:lang w:val="en-GB"/>
        </w:rPr>
        <w:t>when we look at turnaround times (</w:t>
      </w:r>
      <w:r w:rsidR="00327EEC">
        <w:rPr>
          <w:rFonts w:ascii="Arial" w:eastAsia="Calibri" w:hAnsi="Arial" w:cs="Arial"/>
          <w:lang w:val="en-GB"/>
        </w:rPr>
        <w:t>the time taken to issue a report from date of sample rece</w:t>
      </w:r>
      <w:r w:rsidR="009E0A55">
        <w:rPr>
          <w:rFonts w:ascii="Arial" w:eastAsia="Calibri" w:hAnsi="Arial" w:cs="Arial"/>
          <w:lang w:val="en-GB"/>
        </w:rPr>
        <w:t xml:space="preserve">ipt see figure 4) </w:t>
      </w:r>
      <w:r w:rsidR="00327EEC">
        <w:rPr>
          <w:rFonts w:ascii="Arial" w:eastAsia="Calibri" w:hAnsi="Arial" w:cs="Arial"/>
          <w:lang w:val="en-GB"/>
        </w:rPr>
        <w:t xml:space="preserve">we note that over the time period of this validation and implementation the turnaround times have not decreased (September 2014 shows a longer time to diagnosis due to the additional burden of undertaking the dual </w:t>
      </w:r>
      <w:r w:rsidR="001F5EC1">
        <w:rPr>
          <w:rFonts w:ascii="Arial" w:eastAsia="Calibri" w:hAnsi="Arial" w:cs="Arial"/>
          <w:lang w:val="en-GB"/>
        </w:rPr>
        <w:t xml:space="preserve">running in order to validate the current </w:t>
      </w:r>
      <w:r w:rsidR="008B412A">
        <w:rPr>
          <w:rFonts w:ascii="Arial" w:eastAsia="Calibri" w:hAnsi="Arial" w:cs="Arial"/>
          <w:lang w:val="en-GB"/>
        </w:rPr>
        <w:t>protocol</w:t>
      </w:r>
      <w:r w:rsidR="009E0A55">
        <w:rPr>
          <w:rFonts w:ascii="Arial" w:eastAsia="Calibri" w:hAnsi="Arial" w:cs="Arial"/>
          <w:lang w:val="en-GB"/>
        </w:rPr>
        <w:t>)</w:t>
      </w:r>
      <w:r w:rsidR="001F5EC1">
        <w:rPr>
          <w:rFonts w:ascii="Arial" w:eastAsia="Calibri" w:hAnsi="Arial" w:cs="Arial"/>
          <w:lang w:val="en-GB"/>
        </w:rPr>
        <w:t>.</w:t>
      </w:r>
    </w:p>
    <w:p w:rsidR="00327EEC" w:rsidRDefault="00327EEC" w:rsidP="0044248B">
      <w:pPr>
        <w:spacing w:line="360" w:lineRule="auto"/>
        <w:jc w:val="both"/>
        <w:rPr>
          <w:rFonts w:ascii="Arial" w:eastAsia="Calibri" w:hAnsi="Arial" w:cs="Arial"/>
          <w:lang w:val="en-GB"/>
        </w:rPr>
      </w:pPr>
    </w:p>
    <w:p w:rsidR="00327EEC" w:rsidRDefault="009E0A55" w:rsidP="0044248B">
      <w:pPr>
        <w:spacing w:line="360" w:lineRule="auto"/>
        <w:jc w:val="both"/>
        <w:rPr>
          <w:rFonts w:ascii="Arial" w:eastAsia="Calibri" w:hAnsi="Arial" w:cs="Arial"/>
          <w:lang w:val="en-GB"/>
        </w:rPr>
      </w:pPr>
      <w:r w:rsidRPr="0019719B">
        <w:rPr>
          <w:rFonts w:ascii="Arial" w:hAnsi="Arial" w:cs="Arial"/>
          <w:noProof/>
          <w:sz w:val="22"/>
          <w:szCs w:val="22"/>
          <w:lang w:val="en-GB" w:eastAsia="en-GB"/>
        </w:rPr>
        <mc:AlternateContent>
          <mc:Choice Requires="wps">
            <w:drawing>
              <wp:anchor distT="0" distB="0" distL="114300" distR="114300" simplePos="0" relativeHeight="251701248" behindDoc="0" locked="0" layoutInCell="1" allowOverlap="1" wp14:anchorId="60D71DEF" wp14:editId="37A451C9">
                <wp:simplePos x="0" y="0"/>
                <wp:positionH relativeFrom="column">
                  <wp:posOffset>4165600</wp:posOffset>
                </wp:positionH>
                <wp:positionV relativeFrom="paragraph">
                  <wp:posOffset>1200150</wp:posOffset>
                </wp:positionV>
                <wp:extent cx="1663700" cy="1403985"/>
                <wp:effectExtent l="0" t="0" r="12700" b="2159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1403985"/>
                        </a:xfrm>
                        <a:prstGeom prst="rect">
                          <a:avLst/>
                        </a:prstGeom>
                        <a:solidFill>
                          <a:srgbClr val="FFFFFF"/>
                        </a:solidFill>
                        <a:ln w="9525">
                          <a:solidFill>
                            <a:sysClr val="window" lastClr="FFFFFF"/>
                          </a:solidFill>
                          <a:miter lim="800000"/>
                          <a:headEnd/>
                          <a:tailEnd/>
                        </a:ln>
                      </wps:spPr>
                      <wps:txbx>
                        <w:txbxContent>
                          <w:p w:rsidR="00327EEC" w:rsidRPr="008C63EE" w:rsidRDefault="00327EEC" w:rsidP="00327EEC">
                            <w:pPr>
                              <w:rPr>
                                <w:rFonts w:ascii="Arial" w:hAnsi="Arial" w:cs="Arial"/>
                              </w:rPr>
                            </w:pPr>
                            <w:r>
                              <w:rPr>
                                <w:rFonts w:ascii="Arial" w:hAnsi="Arial" w:cs="Arial"/>
                                <w:b/>
                              </w:rPr>
                              <w:t>Figure 4</w:t>
                            </w:r>
                            <w:r w:rsidRPr="008C63EE">
                              <w:rPr>
                                <w:rFonts w:ascii="Arial" w:hAnsi="Arial" w:cs="Arial"/>
                              </w:rPr>
                              <w:t xml:space="preserve">: </w:t>
                            </w:r>
                            <w:r w:rsidR="001F5EC1">
                              <w:rPr>
                                <w:rFonts w:ascii="Arial" w:hAnsi="Arial" w:cs="Arial"/>
                              </w:rPr>
                              <w:t>Average turnaround times for RB1 screening.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328pt;margin-top:94.5pt;width:131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" strokecolor="window">
                <v:textbox style="mso-fit-shape-to-text:t">
                  <w:txbxContent>
                    <w:p w:rsidR="00327EEC" w:rsidRPr="008C63EE" w:rsidRDefault="00327EEC" w:rsidP="00327EEC">
                      <w:pPr>
                        <w:rPr>
                          <w:rFonts w:ascii="Arial" w:hAnsi="Arial" w:cs="Arial"/>
                        </w:rPr>
                      </w:pPr>
                      <w:r>
                        <w:rPr>
                          <w:rFonts w:ascii="Arial" w:hAnsi="Arial" w:cs="Arial"/>
                          <w:b/>
                        </w:rPr>
                        <w:t>Figure 4</w:t>
                      </w:r>
                      <w:r w:rsidRPr="008C63EE">
                        <w:rPr>
                          <w:rFonts w:ascii="Arial" w:hAnsi="Arial" w:cs="Arial"/>
                        </w:rPr>
                        <w:t xml:space="preserve">: </w:t>
                      </w:r>
                      <w:r w:rsidR="001F5EC1">
                        <w:rPr>
                          <w:rFonts w:ascii="Arial" w:hAnsi="Arial" w:cs="Arial"/>
                        </w:rPr>
                        <w:t>Average turnaround times for RB1 screening.</w:t>
                      </w:r>
                    </w:p>
                  </w:txbxContent>
                </v:textbox>
              </v:shape>
            </w:pict>
          </mc:Fallback>
        </mc:AlternateContent>
      </w:r>
      <w:r>
        <w:rPr>
          <w:rFonts w:ascii="Arial" w:eastAsia="Calibri" w:hAnsi="Arial" w:cs="Arial"/>
          <w:noProof/>
          <w:lang w:val="en-GB" w:eastAsia="en-GB"/>
        </w:rPr>
        <mc:AlternateContent>
          <mc:Choice Requires="wps">
            <w:drawing>
              <wp:anchor distT="0" distB="0" distL="114300" distR="114300" simplePos="0" relativeHeight="251708416" behindDoc="0" locked="0" layoutInCell="1" allowOverlap="1" wp14:anchorId="30F8F412" wp14:editId="59B81BD9">
                <wp:simplePos x="0" y="0"/>
                <wp:positionH relativeFrom="column">
                  <wp:posOffset>4038600</wp:posOffset>
                </wp:positionH>
                <wp:positionV relativeFrom="paragraph">
                  <wp:posOffset>684530</wp:posOffset>
                </wp:positionV>
                <wp:extent cx="311150" cy="0"/>
                <wp:effectExtent l="57150" t="76200" r="0" b="152400"/>
                <wp:wrapNone/>
                <wp:docPr id="17" name="Straight Arrow Connector 17"/>
                <wp:cNvGraphicFramePr/>
                <a:graphic xmlns:a="http://schemas.openxmlformats.org/drawingml/2006/main">
                  <a:graphicData uri="http://schemas.microsoft.com/office/word/2010/wordprocessingShape">
                    <wps:wsp>
                      <wps:cNvCnPr/>
                      <wps:spPr>
                        <a:xfrm flipH="1">
                          <a:off x="0" y="0"/>
                          <a:ext cx="3111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7" o:spid="_x0000_s1026" type="#_x0000_t32" style="position:absolute;margin-left:318pt;margin-top:53.9pt;width:24.5pt;height:0;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" strokecolor="#4f81bd [3204]" strokeweight="2pt">
                <v:stroke endarrow="open"/>
                <v:shadow on="t" color="black" opacity="24903f" origin=",.5" offset="0,.55556mm"/>
              </v:shape>
            </w:pict>
          </mc:Fallback>
        </mc:AlternateContent>
      </w:r>
      <w:r w:rsidRPr="0019719B">
        <w:rPr>
          <w:rFonts w:ascii="Arial" w:hAnsi="Arial" w:cs="Arial"/>
          <w:noProof/>
          <w:sz w:val="22"/>
          <w:szCs w:val="22"/>
          <w:lang w:val="en-GB" w:eastAsia="en-GB"/>
        </w:rPr>
        <mc:AlternateContent>
          <mc:Choice Requires="wps">
            <w:drawing>
              <wp:anchor distT="0" distB="0" distL="114300" distR="114300" simplePos="0" relativeHeight="251707392" behindDoc="0" locked="0" layoutInCell="1" allowOverlap="1" wp14:anchorId="07112E59" wp14:editId="392BCFFE">
                <wp:simplePos x="0" y="0"/>
                <wp:positionH relativeFrom="column">
                  <wp:posOffset>4305300</wp:posOffset>
                </wp:positionH>
                <wp:positionV relativeFrom="paragraph">
                  <wp:posOffset>577850</wp:posOffset>
                </wp:positionV>
                <wp:extent cx="1663700" cy="1403985"/>
                <wp:effectExtent l="0" t="0" r="12700" b="1143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1403985"/>
                        </a:xfrm>
                        <a:prstGeom prst="rect">
                          <a:avLst/>
                        </a:prstGeom>
                        <a:solidFill>
                          <a:srgbClr val="FFFFFF"/>
                        </a:solidFill>
                        <a:ln w="9525">
                          <a:solidFill>
                            <a:sysClr val="window" lastClr="FFFFFF"/>
                          </a:solidFill>
                          <a:miter lim="800000"/>
                          <a:headEnd/>
                          <a:tailEnd/>
                        </a:ln>
                      </wps:spPr>
                      <wps:txbx>
                        <w:txbxContent>
                          <w:p w:rsidR="009E0A55" w:rsidRPr="009E0A55" w:rsidRDefault="009E0A55" w:rsidP="009E0A55">
                            <w:pPr>
                              <w:rPr>
                                <w:rFonts w:ascii="Arial" w:hAnsi="Arial" w:cs="Arial"/>
                                <w:sz w:val="16"/>
                                <w:szCs w:val="16"/>
                              </w:rPr>
                            </w:pPr>
                            <w:r w:rsidRPr="009E0A55">
                              <w:rPr>
                                <w:rFonts w:ascii="Arial" w:hAnsi="Arial" w:cs="Arial"/>
                                <w:b/>
                                <w:sz w:val="16"/>
                                <w:szCs w:val="16"/>
                              </w:rPr>
                              <w:t>National Turnaround Target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339pt;margin-top:45.5pt;width:131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" strokecolor="window">
                <v:textbox style="mso-fit-shape-to-text:t">
                  <w:txbxContent>
                    <w:p w:rsidR="009E0A55" w:rsidRPr="009E0A55" w:rsidRDefault="009E0A55" w:rsidP="009E0A55">
                      <w:pPr>
                        <w:rPr>
                          <w:rFonts w:ascii="Arial" w:hAnsi="Arial" w:cs="Arial"/>
                          <w:sz w:val="16"/>
                          <w:szCs w:val="16"/>
                        </w:rPr>
                      </w:pPr>
                      <w:r w:rsidRPr="009E0A55">
                        <w:rPr>
                          <w:rFonts w:ascii="Arial" w:hAnsi="Arial" w:cs="Arial"/>
                          <w:b/>
                          <w:sz w:val="16"/>
                          <w:szCs w:val="16"/>
                        </w:rPr>
                        <w:t>National Turnaround Target</w:t>
                      </w:r>
                    </w:p>
                  </w:txbxContent>
                </v:textbox>
              </v:shape>
            </w:pict>
          </mc:Fallback>
        </mc:AlternateContent>
      </w:r>
      <w:r w:rsidR="00327EEC" w:rsidRPr="0019719B">
        <w:rPr>
          <w:rFonts w:ascii="Arial" w:hAnsi="Arial" w:cs="Arial"/>
          <w:noProof/>
          <w:sz w:val="22"/>
          <w:szCs w:val="22"/>
          <w:lang w:val="en-GB" w:eastAsia="en-GB"/>
        </w:rPr>
        <mc:AlternateContent>
          <mc:Choice Requires="wps">
            <w:drawing>
              <wp:anchor distT="0" distB="0" distL="114300" distR="114300" simplePos="0" relativeHeight="251703296" behindDoc="0" locked="0" layoutInCell="1" allowOverlap="1" wp14:anchorId="61B91D3D" wp14:editId="15A3898D">
                <wp:simplePos x="0" y="0"/>
                <wp:positionH relativeFrom="column">
                  <wp:posOffset>-229552</wp:posOffset>
                </wp:positionH>
                <wp:positionV relativeFrom="paragraph">
                  <wp:posOffset>280352</wp:posOffset>
                </wp:positionV>
                <wp:extent cx="1435100" cy="1403985"/>
                <wp:effectExtent l="0" t="635" r="12065" b="1206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35100" cy="1403985"/>
                        </a:xfrm>
                        <a:prstGeom prst="rect">
                          <a:avLst/>
                        </a:prstGeom>
                        <a:solidFill>
                          <a:srgbClr val="FFFFFF"/>
                        </a:solidFill>
                        <a:ln w="9525">
                          <a:solidFill>
                            <a:sysClr val="window" lastClr="FFFFFF"/>
                          </a:solidFill>
                          <a:miter lim="800000"/>
                          <a:headEnd/>
                          <a:tailEnd/>
                        </a:ln>
                      </wps:spPr>
                      <wps:txbx>
                        <w:txbxContent>
                          <w:p w:rsidR="00327EEC" w:rsidRPr="00327EEC" w:rsidRDefault="00327EEC" w:rsidP="00327EEC">
                            <w:pPr>
                              <w:rPr>
                                <w:rFonts w:ascii="Arial" w:hAnsi="Arial" w:cs="Arial"/>
                                <w:sz w:val="16"/>
                                <w:szCs w:val="16"/>
                              </w:rPr>
                            </w:pPr>
                            <w:r w:rsidRPr="00327EEC">
                              <w:rPr>
                                <w:rFonts w:ascii="Arial" w:hAnsi="Arial" w:cs="Arial"/>
                                <w:b/>
                                <w:sz w:val="16"/>
                                <w:szCs w:val="16"/>
                              </w:rPr>
                              <w:t>Number of working days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18.05pt;margin-top:22.05pt;width:113pt;height:110.55pt;rotation:-90;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" strokecolor="window">
                <v:textbox style="mso-fit-shape-to-text:t">
                  <w:txbxContent>
                    <w:p w:rsidR="00327EEC" w:rsidRPr="00327EEC" w:rsidRDefault="00327EEC" w:rsidP="00327EEC">
                      <w:pPr>
                        <w:rPr>
                          <w:rFonts w:ascii="Arial" w:hAnsi="Arial" w:cs="Arial"/>
                          <w:sz w:val="16"/>
                          <w:szCs w:val="16"/>
                        </w:rPr>
                      </w:pPr>
                      <w:r w:rsidRPr="00327EEC">
                        <w:rPr>
                          <w:rFonts w:ascii="Arial" w:hAnsi="Arial" w:cs="Arial"/>
                          <w:b/>
                          <w:sz w:val="16"/>
                          <w:szCs w:val="16"/>
                        </w:rPr>
                        <w:t>Number of working days</w:t>
                      </w:r>
                    </w:p>
                  </w:txbxContent>
                </v:textbox>
              </v:shape>
            </w:pict>
          </mc:Fallback>
        </mc:AlternateContent>
      </w:r>
      <w:r w:rsidR="00327EEC">
        <w:rPr>
          <w:noProof/>
          <w:lang w:val="en-GB" w:eastAsia="en-GB"/>
        </w:rPr>
        <w:drawing>
          <wp:inline distT="0" distB="0" distL="0" distR="0" wp14:anchorId="73DAE14A" wp14:editId="2F01D2BD">
            <wp:extent cx="4062941" cy="22161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610" t="47184" r="25610" b="10244"/>
                    <a:stretch/>
                  </pic:blipFill>
                  <pic:spPr bwMode="auto">
                    <a:xfrm>
                      <a:off x="0" y="0"/>
                      <a:ext cx="4067227" cy="2218487"/>
                    </a:xfrm>
                    <a:prstGeom prst="rect">
                      <a:avLst/>
                    </a:prstGeom>
                    <a:ln>
                      <a:noFill/>
                    </a:ln>
                    <a:extLst>
                      <a:ext uri="{53640926-AAD7-44D8-BBD7-CCE9431645EC}">
                        <a14:shadowObscured xmlns:a14="http://schemas.microsoft.com/office/drawing/2010/main"/>
                      </a:ext>
                    </a:extLst>
                  </pic:spPr>
                </pic:pic>
              </a:graphicData>
            </a:graphic>
          </wp:inline>
        </w:drawing>
      </w:r>
    </w:p>
    <w:p w:rsidR="00327EEC" w:rsidRDefault="00327EEC" w:rsidP="0044248B">
      <w:pPr>
        <w:spacing w:line="360" w:lineRule="auto"/>
        <w:jc w:val="both"/>
        <w:rPr>
          <w:rFonts w:ascii="Arial" w:eastAsia="Calibri" w:hAnsi="Arial" w:cs="Arial"/>
          <w:lang w:val="en-GB"/>
        </w:rPr>
      </w:pPr>
    </w:p>
    <w:p w:rsidR="00327EEC" w:rsidRDefault="001F5EC1" w:rsidP="0044248B">
      <w:pPr>
        <w:spacing w:line="360" w:lineRule="auto"/>
        <w:jc w:val="both"/>
        <w:rPr>
          <w:rFonts w:ascii="Arial" w:eastAsia="Calibri" w:hAnsi="Arial" w:cs="Arial"/>
          <w:lang w:val="en-GB"/>
        </w:rPr>
      </w:pPr>
      <w:r>
        <w:rPr>
          <w:rFonts w:ascii="Arial" w:eastAsia="Calibri" w:hAnsi="Arial" w:cs="Arial"/>
          <w:lang w:val="en-GB"/>
        </w:rPr>
        <w:t>The NGS testing pipeline is considerably less time consuming to perform, both in terms of laboratory analysis as well as scientific interpretation and it is interesting to con</w:t>
      </w:r>
      <w:r w:rsidR="008B412A">
        <w:rPr>
          <w:rFonts w:ascii="Arial" w:eastAsia="Calibri" w:hAnsi="Arial" w:cs="Arial"/>
          <w:lang w:val="en-GB"/>
        </w:rPr>
        <w:t>sider why this has not led to a</w:t>
      </w:r>
      <w:r>
        <w:rPr>
          <w:rFonts w:ascii="Arial" w:eastAsia="Calibri" w:hAnsi="Arial" w:cs="Arial"/>
          <w:lang w:val="en-GB"/>
        </w:rPr>
        <w:t xml:space="preserve"> decreased time to reach a diagnosis. Without a doubt this reflects the complex nature of the testing pipeline which must take into consideration a number of elements </w:t>
      </w:r>
      <w:r w:rsidR="009E0A55">
        <w:rPr>
          <w:rFonts w:ascii="Arial" w:eastAsia="Calibri" w:hAnsi="Arial" w:cs="Arial"/>
          <w:lang w:val="en-GB"/>
        </w:rPr>
        <w:t xml:space="preserve">that are </w:t>
      </w:r>
      <w:r>
        <w:rPr>
          <w:rFonts w:ascii="Arial" w:eastAsia="Calibri" w:hAnsi="Arial" w:cs="Arial"/>
          <w:lang w:val="en-GB"/>
        </w:rPr>
        <w:t xml:space="preserve">independent of the </w:t>
      </w:r>
      <w:r w:rsidR="008B412A">
        <w:rPr>
          <w:rFonts w:ascii="Arial" w:eastAsia="Calibri" w:hAnsi="Arial" w:cs="Arial"/>
          <w:lang w:val="en-GB"/>
        </w:rPr>
        <w:t xml:space="preserve">NGS </w:t>
      </w:r>
      <w:r>
        <w:rPr>
          <w:rFonts w:ascii="Arial" w:eastAsia="Calibri" w:hAnsi="Arial" w:cs="Arial"/>
          <w:lang w:val="en-GB"/>
        </w:rPr>
        <w:t>screening process</w:t>
      </w:r>
      <w:r w:rsidR="001D41AB">
        <w:rPr>
          <w:rFonts w:ascii="Arial" w:eastAsia="Calibri" w:hAnsi="Arial" w:cs="Arial"/>
          <w:lang w:val="en-GB"/>
        </w:rPr>
        <w:t xml:space="preserve"> namely</w:t>
      </w:r>
      <w:r>
        <w:rPr>
          <w:rFonts w:ascii="Arial" w:eastAsia="Calibri" w:hAnsi="Arial" w:cs="Arial"/>
          <w:lang w:val="en-GB"/>
        </w:rPr>
        <w:t>:</w:t>
      </w:r>
    </w:p>
    <w:p w:rsidR="001F5EC1" w:rsidRDefault="001F5EC1" w:rsidP="001F5EC1">
      <w:pPr>
        <w:pStyle w:val="ListParagraph"/>
        <w:numPr>
          <w:ilvl w:val="0"/>
          <w:numId w:val="15"/>
        </w:numPr>
        <w:spacing w:line="360" w:lineRule="auto"/>
        <w:jc w:val="both"/>
        <w:rPr>
          <w:rFonts w:ascii="Arial" w:eastAsia="Calibri" w:hAnsi="Arial" w:cs="Arial"/>
          <w:lang w:val="en-GB"/>
        </w:rPr>
      </w:pPr>
      <w:r>
        <w:rPr>
          <w:rFonts w:ascii="Arial" w:eastAsia="Calibri" w:hAnsi="Arial" w:cs="Arial"/>
          <w:lang w:val="en-GB"/>
        </w:rPr>
        <w:t>Batching of samples.</w:t>
      </w:r>
    </w:p>
    <w:p w:rsidR="001F5EC1" w:rsidRDefault="001F5EC1" w:rsidP="001F5EC1">
      <w:pPr>
        <w:pStyle w:val="ListParagraph"/>
        <w:numPr>
          <w:ilvl w:val="0"/>
          <w:numId w:val="15"/>
        </w:numPr>
        <w:spacing w:line="360" w:lineRule="auto"/>
        <w:jc w:val="both"/>
        <w:rPr>
          <w:rFonts w:ascii="Arial" w:eastAsia="Calibri" w:hAnsi="Arial" w:cs="Arial"/>
          <w:lang w:val="en-GB"/>
        </w:rPr>
      </w:pPr>
      <w:r>
        <w:rPr>
          <w:rFonts w:ascii="Arial" w:eastAsia="Calibri" w:hAnsi="Arial" w:cs="Arial"/>
          <w:lang w:val="en-GB"/>
        </w:rPr>
        <w:t>MLPA analysis</w:t>
      </w:r>
    </w:p>
    <w:p w:rsidR="001F5EC1" w:rsidRDefault="001F5EC1" w:rsidP="001F5EC1">
      <w:pPr>
        <w:pStyle w:val="ListParagraph"/>
        <w:numPr>
          <w:ilvl w:val="0"/>
          <w:numId w:val="15"/>
        </w:numPr>
        <w:spacing w:line="360" w:lineRule="auto"/>
        <w:jc w:val="both"/>
        <w:rPr>
          <w:rFonts w:ascii="Arial" w:eastAsia="Calibri" w:hAnsi="Arial" w:cs="Arial"/>
          <w:lang w:val="en-GB"/>
        </w:rPr>
      </w:pPr>
      <w:r>
        <w:rPr>
          <w:rFonts w:ascii="Arial" w:eastAsia="Calibri" w:hAnsi="Arial" w:cs="Arial"/>
          <w:lang w:val="en-GB"/>
        </w:rPr>
        <w:t>Sanger confirmations of screening results</w:t>
      </w:r>
    </w:p>
    <w:p w:rsidR="001829C0" w:rsidRDefault="001F5EC1" w:rsidP="0044248B">
      <w:pPr>
        <w:spacing w:line="360" w:lineRule="auto"/>
        <w:jc w:val="both"/>
        <w:rPr>
          <w:rFonts w:ascii="Arial" w:eastAsia="Calibri" w:hAnsi="Arial" w:cs="Arial"/>
          <w:lang w:val="en-GB"/>
        </w:rPr>
      </w:pPr>
      <w:r>
        <w:rPr>
          <w:rFonts w:ascii="Arial" w:eastAsia="Calibri" w:hAnsi="Arial" w:cs="Arial"/>
          <w:lang w:val="en-GB"/>
        </w:rPr>
        <w:t>We will continue to work on these elements of the process in order to address this important aspect of quality.</w:t>
      </w:r>
      <w:r w:rsidR="001829C0" w:rsidRPr="001829C0">
        <w:rPr>
          <w:rFonts w:ascii="Arial" w:eastAsia="Calibri" w:hAnsi="Arial" w:cs="Arial"/>
          <w:lang w:val="en-GB"/>
        </w:rPr>
        <w:t xml:space="preserve"> </w:t>
      </w:r>
      <w:r w:rsidR="001829C0">
        <w:rPr>
          <w:rFonts w:ascii="Arial" w:eastAsia="Calibri" w:hAnsi="Arial" w:cs="Arial"/>
          <w:lang w:val="en-GB"/>
        </w:rPr>
        <w:t>It is important to note that current time periods remain well within the 40 day National target.</w:t>
      </w:r>
    </w:p>
    <w:p w:rsidR="001D41AB" w:rsidRDefault="001D41AB" w:rsidP="0044248B">
      <w:pPr>
        <w:spacing w:line="360" w:lineRule="auto"/>
        <w:jc w:val="both"/>
        <w:rPr>
          <w:rFonts w:ascii="Arial" w:eastAsia="Calibri" w:hAnsi="Arial" w:cs="Arial"/>
          <w:lang w:val="en-GB"/>
        </w:rPr>
      </w:pPr>
    </w:p>
    <w:p w:rsidR="0017764C" w:rsidRPr="008C63EE" w:rsidRDefault="005156C4" w:rsidP="001829C0">
      <w:pPr>
        <w:spacing w:line="360" w:lineRule="auto"/>
        <w:jc w:val="both"/>
        <w:rPr>
          <w:rFonts w:ascii="Arial" w:eastAsia="Calibri" w:hAnsi="Arial" w:cs="Arial"/>
          <w:lang w:val="en-GB"/>
        </w:rPr>
      </w:pPr>
      <w:r w:rsidRPr="008C63EE">
        <w:rPr>
          <w:rFonts w:ascii="Arial" w:eastAsia="Calibri" w:hAnsi="Arial" w:cs="Arial"/>
          <w:b/>
          <w:i/>
          <w:lang w:val="en-GB"/>
        </w:rPr>
        <w:t>Reflex testing</w:t>
      </w:r>
      <w:r w:rsidRPr="008C63EE">
        <w:rPr>
          <w:rFonts w:ascii="Arial" w:eastAsia="Calibri" w:hAnsi="Arial" w:cs="Arial"/>
          <w:lang w:val="en-GB"/>
        </w:rPr>
        <w:t>:</w:t>
      </w:r>
      <w:r w:rsidR="00FD01D5" w:rsidRPr="008C63EE">
        <w:rPr>
          <w:rFonts w:ascii="Arial" w:eastAsia="Calibri" w:hAnsi="Arial" w:cs="Arial"/>
          <w:lang w:val="en-GB"/>
        </w:rPr>
        <w:t xml:space="preserve"> </w:t>
      </w:r>
      <w:r w:rsidR="00F719C6" w:rsidRPr="008C63EE">
        <w:rPr>
          <w:rFonts w:ascii="Arial" w:eastAsia="Calibri" w:hAnsi="Arial" w:cs="Arial"/>
          <w:lang w:val="en-GB"/>
        </w:rPr>
        <w:t>NGS identified mutations in 10/13 of the unilateral tumours</w:t>
      </w:r>
      <w:r w:rsidRPr="008C63EE">
        <w:rPr>
          <w:rFonts w:ascii="Arial" w:eastAsia="Calibri" w:hAnsi="Arial" w:cs="Arial"/>
          <w:lang w:val="en-GB"/>
        </w:rPr>
        <w:t xml:space="preserve"> </w:t>
      </w:r>
      <w:r w:rsidR="00EB45C5">
        <w:rPr>
          <w:rFonts w:ascii="Arial" w:eastAsia="Calibri" w:hAnsi="Arial" w:cs="Arial"/>
          <w:lang w:val="en-GB"/>
        </w:rPr>
        <w:t xml:space="preserve">where we were able to provide a molecular confirmation of the retinoblastoma </w:t>
      </w:r>
      <w:r w:rsidRPr="008C63EE">
        <w:rPr>
          <w:rFonts w:ascii="Arial" w:eastAsia="Calibri" w:hAnsi="Arial" w:cs="Arial"/>
          <w:lang w:val="en-GB"/>
        </w:rPr>
        <w:t xml:space="preserve">(the remainder </w:t>
      </w:r>
      <w:r w:rsidR="00F719C6" w:rsidRPr="008C63EE">
        <w:rPr>
          <w:rFonts w:ascii="Arial" w:eastAsia="Calibri" w:hAnsi="Arial" w:cs="Arial"/>
          <w:lang w:val="en-GB"/>
        </w:rPr>
        <w:t>ha</w:t>
      </w:r>
      <w:r w:rsidR="0099104D" w:rsidRPr="008C63EE">
        <w:rPr>
          <w:rFonts w:ascii="Arial" w:eastAsia="Calibri" w:hAnsi="Arial" w:cs="Arial"/>
          <w:lang w:val="en-GB"/>
        </w:rPr>
        <w:t>d</w:t>
      </w:r>
      <w:r w:rsidRPr="008C63EE">
        <w:rPr>
          <w:rFonts w:ascii="Arial" w:eastAsia="Calibri" w:hAnsi="Arial" w:cs="Arial"/>
          <w:lang w:val="en-GB"/>
        </w:rPr>
        <w:t xml:space="preserve"> deletions </w:t>
      </w:r>
      <w:r w:rsidR="001D41AB">
        <w:rPr>
          <w:rFonts w:ascii="Arial" w:eastAsia="Calibri" w:hAnsi="Arial" w:cs="Arial"/>
          <w:lang w:val="en-GB"/>
        </w:rPr>
        <w:t xml:space="preserve">identified with MLPA </w:t>
      </w:r>
      <w:r w:rsidR="00F719C6" w:rsidRPr="008C63EE">
        <w:rPr>
          <w:rFonts w:ascii="Arial" w:eastAsia="Calibri" w:hAnsi="Arial" w:cs="Arial"/>
          <w:lang w:val="en-GB"/>
        </w:rPr>
        <w:t>as the first “hit”</w:t>
      </w:r>
      <w:r w:rsidRPr="008C63EE">
        <w:rPr>
          <w:rFonts w:ascii="Arial" w:eastAsia="Calibri" w:hAnsi="Arial" w:cs="Arial"/>
          <w:lang w:val="en-GB"/>
        </w:rPr>
        <w:t>).</w:t>
      </w:r>
      <w:r w:rsidR="0019719B" w:rsidRPr="008C63EE">
        <w:rPr>
          <w:rFonts w:ascii="Arial" w:eastAsia="Calibri" w:hAnsi="Arial" w:cs="Arial"/>
          <w:lang w:val="en-GB"/>
        </w:rPr>
        <w:t xml:space="preserve"> </w:t>
      </w:r>
      <w:r w:rsidR="007A0267" w:rsidRPr="008C63EE">
        <w:rPr>
          <w:rFonts w:ascii="Arial" w:eastAsia="Calibri" w:hAnsi="Arial" w:cs="Arial"/>
          <w:lang w:val="en-GB"/>
        </w:rPr>
        <w:t xml:space="preserve">In order to assess the </w:t>
      </w:r>
      <w:r w:rsidR="001D41AB">
        <w:rPr>
          <w:rFonts w:ascii="Arial" w:eastAsia="Calibri" w:hAnsi="Arial" w:cs="Arial"/>
          <w:lang w:val="en-GB"/>
        </w:rPr>
        <w:t xml:space="preserve">test </w:t>
      </w:r>
      <w:r w:rsidR="00EC0F87" w:rsidRPr="008C63EE">
        <w:rPr>
          <w:rFonts w:ascii="Arial" w:eastAsia="Calibri" w:hAnsi="Arial" w:cs="Arial"/>
          <w:lang w:val="en-GB"/>
        </w:rPr>
        <w:t>sensitivity</w:t>
      </w:r>
      <w:r w:rsidR="007A0267" w:rsidRPr="008C63EE">
        <w:rPr>
          <w:rFonts w:ascii="Arial" w:eastAsia="Calibri" w:hAnsi="Arial" w:cs="Arial"/>
          <w:lang w:val="en-GB"/>
        </w:rPr>
        <w:t xml:space="preserve"> </w:t>
      </w:r>
      <w:r w:rsidR="00EC0F87" w:rsidRPr="008C63EE">
        <w:rPr>
          <w:rFonts w:ascii="Arial" w:eastAsia="Calibri" w:hAnsi="Arial" w:cs="Arial"/>
          <w:lang w:val="en-GB"/>
        </w:rPr>
        <w:t xml:space="preserve">we </w:t>
      </w:r>
      <w:r w:rsidR="001D41AB">
        <w:rPr>
          <w:rFonts w:ascii="Arial" w:eastAsia="Calibri" w:hAnsi="Arial" w:cs="Arial"/>
          <w:lang w:val="en-GB"/>
        </w:rPr>
        <w:t xml:space="preserve">looked </w:t>
      </w:r>
      <w:r w:rsidR="00EC0F87" w:rsidRPr="008C63EE">
        <w:rPr>
          <w:rFonts w:ascii="Arial" w:eastAsia="Calibri" w:hAnsi="Arial" w:cs="Arial"/>
          <w:lang w:val="en-GB"/>
        </w:rPr>
        <w:t xml:space="preserve">for </w:t>
      </w:r>
      <w:r w:rsidR="007A0267" w:rsidRPr="008C63EE">
        <w:rPr>
          <w:rFonts w:ascii="Arial" w:eastAsia="Calibri" w:hAnsi="Arial" w:cs="Arial"/>
          <w:lang w:val="en-GB"/>
        </w:rPr>
        <w:t>t</w:t>
      </w:r>
      <w:r w:rsidR="0019719B" w:rsidRPr="008C63EE">
        <w:rPr>
          <w:rFonts w:ascii="Arial" w:eastAsia="Calibri" w:hAnsi="Arial" w:cs="Arial"/>
          <w:lang w:val="en-GB"/>
        </w:rPr>
        <w:t>he presence of these mutations in the patients’ blood sample</w:t>
      </w:r>
      <w:r w:rsidR="007A0267" w:rsidRPr="008C63EE">
        <w:rPr>
          <w:rFonts w:ascii="Arial" w:eastAsia="Calibri" w:hAnsi="Arial" w:cs="Arial"/>
          <w:lang w:val="en-GB"/>
        </w:rPr>
        <w:t xml:space="preserve"> using both Sanger and NGS in parallel</w:t>
      </w:r>
      <w:r w:rsidR="0019719B" w:rsidRPr="008C63EE">
        <w:rPr>
          <w:rFonts w:ascii="Arial" w:eastAsia="Calibri" w:hAnsi="Arial" w:cs="Arial"/>
          <w:lang w:val="en-GB"/>
        </w:rPr>
        <w:t xml:space="preserve">. </w:t>
      </w:r>
      <w:r w:rsidR="00FD01D5" w:rsidRPr="008C63EE">
        <w:rPr>
          <w:rFonts w:ascii="Arial" w:eastAsia="Calibri" w:hAnsi="Arial" w:cs="Arial"/>
          <w:lang w:val="en-GB"/>
        </w:rPr>
        <w:t>Sanger sequencing was able to identify the first hit in the blood in 4 of these</w:t>
      </w:r>
      <w:r w:rsidR="007A0267" w:rsidRPr="008C63EE">
        <w:rPr>
          <w:rFonts w:ascii="Arial" w:eastAsia="Calibri" w:hAnsi="Arial" w:cs="Arial"/>
          <w:lang w:val="en-GB"/>
        </w:rPr>
        <w:t xml:space="preserve"> leaving 6 cases apparently “negative” </w:t>
      </w:r>
      <w:proofErr w:type="spellStart"/>
      <w:r w:rsidR="007A0267" w:rsidRPr="008C63EE">
        <w:rPr>
          <w:rFonts w:ascii="Arial" w:eastAsia="Calibri" w:hAnsi="Arial" w:cs="Arial"/>
          <w:lang w:val="en-GB"/>
        </w:rPr>
        <w:t>ie</w:t>
      </w:r>
      <w:proofErr w:type="spellEnd"/>
      <w:r w:rsidR="007A0267" w:rsidRPr="008C63EE">
        <w:rPr>
          <w:rFonts w:ascii="Arial" w:eastAsia="Calibri" w:hAnsi="Arial" w:cs="Arial"/>
          <w:lang w:val="en-GB"/>
        </w:rPr>
        <w:t xml:space="preserve"> without a first “hit” confirmed in the blood</w:t>
      </w:r>
      <w:r w:rsidR="00FD01D5" w:rsidRPr="008C63EE">
        <w:rPr>
          <w:rFonts w:ascii="Arial" w:eastAsia="Calibri" w:hAnsi="Arial" w:cs="Arial"/>
          <w:lang w:val="en-GB"/>
        </w:rPr>
        <w:t xml:space="preserve">. NGS </w:t>
      </w:r>
      <w:r w:rsidR="007A0267" w:rsidRPr="008C63EE">
        <w:rPr>
          <w:rFonts w:ascii="Arial" w:eastAsia="Calibri" w:hAnsi="Arial" w:cs="Arial"/>
          <w:lang w:val="en-GB"/>
        </w:rPr>
        <w:t>was</w:t>
      </w:r>
      <w:r w:rsidR="00FD01D5" w:rsidRPr="008C63EE">
        <w:rPr>
          <w:rFonts w:ascii="Arial" w:eastAsia="Calibri" w:hAnsi="Arial" w:cs="Arial"/>
          <w:lang w:val="en-GB"/>
        </w:rPr>
        <w:t xml:space="preserve"> </w:t>
      </w:r>
      <w:r w:rsidR="007A0267" w:rsidRPr="008C63EE">
        <w:rPr>
          <w:rFonts w:ascii="Arial" w:eastAsia="Calibri" w:hAnsi="Arial" w:cs="Arial"/>
          <w:lang w:val="en-GB"/>
        </w:rPr>
        <w:t>used to screen these</w:t>
      </w:r>
      <w:r w:rsidR="00FD01D5" w:rsidRPr="008C63EE">
        <w:rPr>
          <w:rFonts w:ascii="Arial" w:eastAsia="Calibri" w:hAnsi="Arial" w:cs="Arial"/>
          <w:lang w:val="en-GB"/>
        </w:rPr>
        <w:t xml:space="preserve"> </w:t>
      </w:r>
      <w:r w:rsidR="007A0267" w:rsidRPr="008C63EE">
        <w:rPr>
          <w:rFonts w:ascii="Arial" w:eastAsia="Calibri" w:hAnsi="Arial" w:cs="Arial"/>
          <w:lang w:val="en-GB"/>
        </w:rPr>
        <w:t xml:space="preserve">apparently negative cases and the first “hit” was confirmed in a further </w:t>
      </w:r>
      <w:r w:rsidR="00DD5958">
        <w:rPr>
          <w:rFonts w:ascii="Arial" w:eastAsia="Calibri" w:hAnsi="Arial" w:cs="Arial"/>
          <w:lang w:val="en-GB"/>
        </w:rPr>
        <w:t>2</w:t>
      </w:r>
      <w:r w:rsidR="00FD01D5" w:rsidRPr="008C63EE">
        <w:rPr>
          <w:rFonts w:ascii="Arial" w:eastAsia="Calibri" w:hAnsi="Arial" w:cs="Arial"/>
          <w:lang w:val="en-GB"/>
        </w:rPr>
        <w:t xml:space="preserve"> of these (see table 2). </w:t>
      </w:r>
    </w:p>
    <w:p w:rsidR="0017764C" w:rsidRPr="008C63EE" w:rsidRDefault="0017764C" w:rsidP="0019719B">
      <w:pPr>
        <w:rPr>
          <w:rFonts w:ascii="Arial" w:eastAsia="Calibri" w:hAnsi="Arial" w:cs="Arial"/>
          <w:lang w:val="en-GB"/>
        </w:rPr>
      </w:pPr>
    </w:p>
    <w:tbl>
      <w:tblPr>
        <w:tblW w:w="9511" w:type="dxa"/>
        <w:jc w:val="center"/>
        <w:tblInd w:w="6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84"/>
        <w:gridCol w:w="2498"/>
        <w:gridCol w:w="1710"/>
        <w:gridCol w:w="2127"/>
        <w:gridCol w:w="1892"/>
      </w:tblGrid>
      <w:tr w:rsidR="0017764C" w:rsidRPr="008C63EE" w:rsidTr="001829C0">
        <w:trPr>
          <w:trHeight w:val="340"/>
          <w:jc w:val="center"/>
        </w:trPr>
        <w:tc>
          <w:tcPr>
            <w:tcW w:w="1284" w:type="dxa"/>
            <w:tcBorders>
              <w:left w:val="nil"/>
              <w:bottom w:val="single" w:sz="12" w:space="0" w:color="auto"/>
              <w:right w:val="nil"/>
            </w:tcBorders>
            <w:shd w:val="clear" w:color="auto" w:fill="auto"/>
            <w:noWrap/>
            <w:vAlign w:val="center"/>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b/>
                <w:bCs/>
                <w:color w:val="000000"/>
                <w:lang w:val="en-GB" w:eastAsia="en-GB"/>
              </w:rPr>
              <w:t>Lab No</w:t>
            </w:r>
          </w:p>
        </w:tc>
        <w:tc>
          <w:tcPr>
            <w:tcW w:w="2498" w:type="dxa"/>
            <w:tcBorders>
              <w:left w:val="nil"/>
              <w:bottom w:val="single" w:sz="12" w:space="0" w:color="auto"/>
              <w:right w:val="nil"/>
            </w:tcBorders>
            <w:vAlign w:val="center"/>
          </w:tcPr>
          <w:p w:rsidR="0017764C" w:rsidRPr="008C63EE" w:rsidRDefault="0017764C" w:rsidP="00FD01D5">
            <w:pPr>
              <w:jc w:val="center"/>
              <w:rPr>
                <w:rFonts w:ascii="Arial" w:eastAsia="Times New Roman" w:hAnsi="Arial" w:cs="Arial"/>
                <w:b/>
                <w:bCs/>
                <w:color w:val="000000"/>
                <w:lang w:val="en-GB" w:eastAsia="en-GB"/>
              </w:rPr>
            </w:pPr>
            <w:r w:rsidRPr="008C63EE">
              <w:rPr>
                <w:rFonts w:ascii="Arial" w:eastAsia="Times New Roman" w:hAnsi="Arial" w:cs="Arial"/>
                <w:b/>
                <w:bCs/>
                <w:color w:val="000000"/>
                <w:lang w:val="en-GB" w:eastAsia="en-GB"/>
              </w:rPr>
              <w:t>First “Hit”</w:t>
            </w:r>
          </w:p>
        </w:tc>
        <w:tc>
          <w:tcPr>
            <w:tcW w:w="1710" w:type="dxa"/>
            <w:tcBorders>
              <w:left w:val="nil"/>
              <w:bottom w:val="single" w:sz="12" w:space="0" w:color="auto"/>
              <w:right w:val="nil"/>
            </w:tcBorders>
            <w:vAlign w:val="center"/>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b/>
                <w:bCs/>
                <w:color w:val="000000"/>
                <w:lang w:val="en-GB" w:eastAsia="en-GB"/>
              </w:rPr>
              <w:t>Second “Hit”</w:t>
            </w:r>
          </w:p>
        </w:tc>
        <w:tc>
          <w:tcPr>
            <w:tcW w:w="2127" w:type="dxa"/>
            <w:tcBorders>
              <w:left w:val="nil"/>
              <w:bottom w:val="single" w:sz="12" w:space="0" w:color="auto"/>
              <w:right w:val="nil"/>
            </w:tcBorders>
            <w:shd w:val="clear" w:color="auto" w:fill="auto"/>
            <w:noWrap/>
            <w:vAlign w:val="center"/>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b/>
                <w:bCs/>
                <w:color w:val="000000"/>
                <w:lang w:val="en-GB" w:eastAsia="en-GB"/>
              </w:rPr>
              <w:t>Result in Blood Using Sanger</w:t>
            </w:r>
          </w:p>
        </w:tc>
        <w:tc>
          <w:tcPr>
            <w:tcW w:w="1892" w:type="dxa"/>
            <w:tcBorders>
              <w:left w:val="nil"/>
              <w:bottom w:val="single" w:sz="12" w:space="0" w:color="auto"/>
              <w:right w:val="nil"/>
            </w:tcBorders>
            <w:vAlign w:val="center"/>
          </w:tcPr>
          <w:p w:rsidR="0017764C" w:rsidRPr="008C63EE" w:rsidRDefault="0017764C" w:rsidP="00FD01D5">
            <w:pPr>
              <w:jc w:val="center"/>
              <w:rPr>
                <w:rFonts w:ascii="Arial" w:eastAsia="Times New Roman" w:hAnsi="Arial" w:cs="Arial"/>
                <w:b/>
                <w:color w:val="000000"/>
                <w:lang w:val="en-GB" w:eastAsia="en-GB"/>
              </w:rPr>
            </w:pPr>
            <w:r w:rsidRPr="008C63EE">
              <w:rPr>
                <w:rFonts w:ascii="Arial" w:eastAsia="Times New Roman" w:hAnsi="Arial" w:cs="Arial"/>
                <w:b/>
                <w:bCs/>
                <w:color w:val="000000"/>
                <w:lang w:val="en-GB" w:eastAsia="en-GB"/>
              </w:rPr>
              <w:t>Result in Blood using NGS</w:t>
            </w:r>
          </w:p>
        </w:tc>
      </w:tr>
      <w:tr w:rsidR="0017764C" w:rsidRPr="008C63EE" w:rsidTr="001829C0">
        <w:trPr>
          <w:trHeight w:val="340"/>
          <w:jc w:val="center"/>
        </w:trPr>
        <w:tc>
          <w:tcPr>
            <w:tcW w:w="1284" w:type="dxa"/>
            <w:tcBorders>
              <w:left w:val="nil"/>
              <w:bottom w:val="nil"/>
              <w:right w:val="nil"/>
            </w:tcBorders>
            <w:shd w:val="clear" w:color="auto" w:fill="auto"/>
            <w:noWrap/>
            <w:vAlign w:val="center"/>
            <w:hideMark/>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14020459</w:t>
            </w:r>
          </w:p>
        </w:tc>
        <w:tc>
          <w:tcPr>
            <w:tcW w:w="2498" w:type="dxa"/>
            <w:tcBorders>
              <w:left w:val="nil"/>
              <w:bottom w:val="nil"/>
              <w:right w:val="nil"/>
            </w:tcBorders>
            <w:vAlign w:val="center"/>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c.1251_1252delAA</w:t>
            </w:r>
          </w:p>
        </w:tc>
        <w:tc>
          <w:tcPr>
            <w:tcW w:w="1710" w:type="dxa"/>
            <w:tcBorders>
              <w:left w:val="nil"/>
              <w:bottom w:val="nil"/>
              <w:right w:val="nil"/>
            </w:tcBorders>
            <w:vAlign w:val="center"/>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LOH</w:t>
            </w:r>
          </w:p>
        </w:tc>
        <w:tc>
          <w:tcPr>
            <w:tcW w:w="2127" w:type="dxa"/>
            <w:tcBorders>
              <w:left w:val="nil"/>
              <w:bottom w:val="nil"/>
              <w:right w:val="nil"/>
            </w:tcBorders>
            <w:shd w:val="clear" w:color="auto" w:fill="auto"/>
            <w:noWrap/>
            <w:vAlign w:val="center"/>
            <w:hideMark/>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None</w:t>
            </w:r>
          </w:p>
        </w:tc>
        <w:tc>
          <w:tcPr>
            <w:tcW w:w="1892" w:type="dxa"/>
            <w:tcBorders>
              <w:left w:val="nil"/>
              <w:bottom w:val="nil"/>
              <w:right w:val="nil"/>
            </w:tcBorders>
            <w:vAlign w:val="center"/>
          </w:tcPr>
          <w:p w:rsidR="0017764C" w:rsidRPr="00DD5958" w:rsidRDefault="0017764C" w:rsidP="00FD01D5">
            <w:pPr>
              <w:jc w:val="center"/>
              <w:rPr>
                <w:rFonts w:ascii="Arial" w:eastAsia="Times New Roman" w:hAnsi="Arial" w:cs="Arial"/>
                <w:color w:val="000000"/>
                <w:lang w:val="en-GB" w:eastAsia="en-GB"/>
              </w:rPr>
            </w:pPr>
            <w:r w:rsidRPr="00DD5958">
              <w:rPr>
                <w:rFonts w:ascii="Arial" w:eastAsia="Times New Roman" w:hAnsi="Arial" w:cs="Arial"/>
                <w:color w:val="000000"/>
                <w:lang w:val="en-GB" w:eastAsia="en-GB"/>
              </w:rPr>
              <w:t>None</w:t>
            </w:r>
          </w:p>
        </w:tc>
      </w:tr>
      <w:tr w:rsidR="0017764C" w:rsidRPr="008C63EE" w:rsidTr="001829C0">
        <w:trPr>
          <w:trHeight w:val="340"/>
          <w:jc w:val="center"/>
        </w:trPr>
        <w:tc>
          <w:tcPr>
            <w:tcW w:w="1284" w:type="dxa"/>
            <w:tcBorders>
              <w:top w:val="nil"/>
              <w:left w:val="nil"/>
              <w:bottom w:val="nil"/>
              <w:right w:val="nil"/>
            </w:tcBorders>
            <w:shd w:val="clear" w:color="auto" w:fill="F2F2F2" w:themeFill="background1" w:themeFillShade="F2"/>
            <w:noWrap/>
            <w:vAlign w:val="center"/>
            <w:hideMark/>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14010241</w:t>
            </w:r>
          </w:p>
        </w:tc>
        <w:tc>
          <w:tcPr>
            <w:tcW w:w="2498" w:type="dxa"/>
            <w:tcBorders>
              <w:top w:val="nil"/>
              <w:left w:val="nil"/>
              <w:bottom w:val="nil"/>
              <w:right w:val="nil"/>
            </w:tcBorders>
            <w:shd w:val="clear" w:color="auto" w:fill="F2F2F2" w:themeFill="background1" w:themeFillShade="F2"/>
            <w:vAlign w:val="center"/>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c.1399C&gt;T p.(Arg467Ter)</w:t>
            </w:r>
          </w:p>
        </w:tc>
        <w:tc>
          <w:tcPr>
            <w:tcW w:w="1710" w:type="dxa"/>
            <w:tcBorders>
              <w:top w:val="nil"/>
              <w:left w:val="nil"/>
              <w:bottom w:val="nil"/>
              <w:right w:val="nil"/>
            </w:tcBorders>
            <w:shd w:val="clear" w:color="auto" w:fill="F2F2F2" w:themeFill="background1" w:themeFillShade="F2"/>
            <w:vAlign w:val="center"/>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Ex1-27del</w:t>
            </w:r>
          </w:p>
        </w:tc>
        <w:tc>
          <w:tcPr>
            <w:tcW w:w="2127" w:type="dxa"/>
            <w:tcBorders>
              <w:top w:val="nil"/>
              <w:left w:val="nil"/>
              <w:bottom w:val="nil"/>
              <w:right w:val="nil"/>
            </w:tcBorders>
            <w:shd w:val="clear" w:color="auto" w:fill="F2F2F2" w:themeFill="background1" w:themeFillShade="F2"/>
            <w:noWrap/>
            <w:vAlign w:val="center"/>
            <w:hideMark/>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None</w:t>
            </w:r>
          </w:p>
        </w:tc>
        <w:tc>
          <w:tcPr>
            <w:tcW w:w="1892" w:type="dxa"/>
            <w:tcBorders>
              <w:top w:val="nil"/>
              <w:left w:val="nil"/>
              <w:bottom w:val="nil"/>
              <w:right w:val="nil"/>
            </w:tcBorders>
            <w:shd w:val="clear" w:color="auto" w:fill="F2F2F2" w:themeFill="background1" w:themeFillShade="F2"/>
            <w:vAlign w:val="center"/>
          </w:tcPr>
          <w:p w:rsidR="0017764C" w:rsidRPr="00DD5958" w:rsidRDefault="00DD5958" w:rsidP="00FD01D5">
            <w:pPr>
              <w:jc w:val="center"/>
              <w:rPr>
                <w:rFonts w:ascii="Arial" w:eastAsia="Times New Roman" w:hAnsi="Arial" w:cs="Arial"/>
                <w:color w:val="000000"/>
                <w:lang w:val="en-GB" w:eastAsia="en-GB"/>
              </w:rPr>
            </w:pPr>
            <w:r w:rsidRPr="00DD5958">
              <w:rPr>
                <w:rFonts w:ascii="Arial" w:eastAsia="Times New Roman" w:hAnsi="Arial" w:cs="Arial"/>
                <w:color w:val="000000"/>
                <w:lang w:val="en-GB" w:eastAsia="en-GB"/>
              </w:rPr>
              <w:t>None</w:t>
            </w:r>
          </w:p>
        </w:tc>
      </w:tr>
      <w:tr w:rsidR="0017764C" w:rsidRPr="008C63EE" w:rsidTr="001829C0">
        <w:trPr>
          <w:trHeight w:val="340"/>
          <w:jc w:val="center"/>
        </w:trPr>
        <w:tc>
          <w:tcPr>
            <w:tcW w:w="1284" w:type="dxa"/>
            <w:tcBorders>
              <w:top w:val="nil"/>
              <w:left w:val="nil"/>
              <w:bottom w:val="nil"/>
              <w:right w:val="nil"/>
            </w:tcBorders>
            <w:shd w:val="clear" w:color="auto" w:fill="auto"/>
            <w:noWrap/>
            <w:vAlign w:val="center"/>
            <w:hideMark/>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14014221</w:t>
            </w:r>
          </w:p>
        </w:tc>
        <w:tc>
          <w:tcPr>
            <w:tcW w:w="2498" w:type="dxa"/>
            <w:tcBorders>
              <w:top w:val="nil"/>
              <w:left w:val="nil"/>
              <w:bottom w:val="nil"/>
              <w:right w:val="nil"/>
            </w:tcBorders>
            <w:vAlign w:val="center"/>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c.145delT</w:t>
            </w:r>
          </w:p>
        </w:tc>
        <w:tc>
          <w:tcPr>
            <w:tcW w:w="1710" w:type="dxa"/>
            <w:tcBorders>
              <w:top w:val="nil"/>
              <w:left w:val="nil"/>
              <w:bottom w:val="nil"/>
              <w:right w:val="nil"/>
            </w:tcBorders>
            <w:vAlign w:val="center"/>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c.1330C&gt;T p.(Gln444Ter)</w:t>
            </w:r>
          </w:p>
        </w:tc>
        <w:tc>
          <w:tcPr>
            <w:tcW w:w="2127" w:type="dxa"/>
            <w:tcBorders>
              <w:top w:val="nil"/>
              <w:left w:val="nil"/>
              <w:bottom w:val="nil"/>
              <w:right w:val="nil"/>
            </w:tcBorders>
            <w:shd w:val="clear" w:color="auto" w:fill="auto"/>
            <w:noWrap/>
            <w:vAlign w:val="center"/>
            <w:hideMark/>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None</w:t>
            </w:r>
          </w:p>
        </w:tc>
        <w:tc>
          <w:tcPr>
            <w:tcW w:w="1892" w:type="dxa"/>
            <w:tcBorders>
              <w:top w:val="nil"/>
              <w:left w:val="nil"/>
              <w:bottom w:val="nil"/>
              <w:right w:val="nil"/>
            </w:tcBorders>
            <w:vAlign w:val="center"/>
          </w:tcPr>
          <w:p w:rsidR="0017764C" w:rsidRPr="008C63EE" w:rsidRDefault="00DD5958" w:rsidP="00FD01D5">
            <w:pPr>
              <w:jc w:val="center"/>
              <w:rPr>
                <w:rFonts w:ascii="Arial" w:eastAsia="Times New Roman" w:hAnsi="Arial" w:cs="Arial"/>
                <w:color w:val="000000"/>
                <w:lang w:val="en-GB" w:eastAsia="en-GB"/>
              </w:rPr>
            </w:pPr>
            <w:r>
              <w:rPr>
                <w:rFonts w:ascii="Arial" w:eastAsia="Times New Roman" w:hAnsi="Arial" w:cs="Arial"/>
                <w:color w:val="000000"/>
                <w:lang w:val="en-GB" w:eastAsia="en-GB"/>
              </w:rPr>
              <w:t>None</w:t>
            </w:r>
          </w:p>
        </w:tc>
      </w:tr>
      <w:tr w:rsidR="0017764C" w:rsidRPr="008C63EE" w:rsidTr="001829C0">
        <w:trPr>
          <w:trHeight w:val="340"/>
          <w:jc w:val="center"/>
        </w:trPr>
        <w:tc>
          <w:tcPr>
            <w:tcW w:w="1284" w:type="dxa"/>
            <w:tcBorders>
              <w:top w:val="nil"/>
              <w:left w:val="nil"/>
              <w:bottom w:val="nil"/>
              <w:right w:val="nil"/>
            </w:tcBorders>
            <w:shd w:val="clear" w:color="auto" w:fill="F2F2F2" w:themeFill="background1" w:themeFillShade="F2"/>
            <w:noWrap/>
            <w:vAlign w:val="center"/>
            <w:hideMark/>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14017696</w:t>
            </w:r>
          </w:p>
        </w:tc>
        <w:tc>
          <w:tcPr>
            <w:tcW w:w="2498" w:type="dxa"/>
            <w:tcBorders>
              <w:top w:val="nil"/>
              <w:left w:val="nil"/>
              <w:bottom w:val="nil"/>
              <w:right w:val="nil"/>
            </w:tcBorders>
            <w:shd w:val="clear" w:color="auto" w:fill="F2F2F2" w:themeFill="background1" w:themeFillShade="F2"/>
            <w:vAlign w:val="center"/>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c.1961_1966delins93</w:t>
            </w:r>
          </w:p>
        </w:tc>
        <w:tc>
          <w:tcPr>
            <w:tcW w:w="1710" w:type="dxa"/>
            <w:tcBorders>
              <w:top w:val="nil"/>
              <w:left w:val="nil"/>
              <w:bottom w:val="nil"/>
              <w:right w:val="nil"/>
            </w:tcBorders>
            <w:shd w:val="clear" w:color="auto" w:fill="F2F2F2" w:themeFill="background1" w:themeFillShade="F2"/>
            <w:vAlign w:val="center"/>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LOH</w:t>
            </w:r>
          </w:p>
        </w:tc>
        <w:tc>
          <w:tcPr>
            <w:tcW w:w="2127" w:type="dxa"/>
            <w:tcBorders>
              <w:top w:val="nil"/>
              <w:left w:val="nil"/>
              <w:bottom w:val="nil"/>
              <w:right w:val="nil"/>
            </w:tcBorders>
            <w:shd w:val="clear" w:color="auto" w:fill="F2F2F2" w:themeFill="background1" w:themeFillShade="F2"/>
            <w:noWrap/>
            <w:vAlign w:val="center"/>
            <w:hideMark/>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None</w:t>
            </w:r>
          </w:p>
        </w:tc>
        <w:tc>
          <w:tcPr>
            <w:tcW w:w="1892" w:type="dxa"/>
            <w:tcBorders>
              <w:top w:val="nil"/>
              <w:left w:val="nil"/>
              <w:bottom w:val="nil"/>
              <w:right w:val="nil"/>
            </w:tcBorders>
            <w:shd w:val="clear" w:color="auto" w:fill="F2F2F2" w:themeFill="background1" w:themeFillShade="F2"/>
            <w:vAlign w:val="center"/>
          </w:tcPr>
          <w:p w:rsidR="0017764C" w:rsidRPr="008C63EE" w:rsidRDefault="00DD5958" w:rsidP="00FD01D5">
            <w:pPr>
              <w:jc w:val="center"/>
              <w:rPr>
                <w:rFonts w:ascii="Arial" w:eastAsia="Times New Roman" w:hAnsi="Arial" w:cs="Arial"/>
                <w:color w:val="000000"/>
                <w:lang w:val="en-GB" w:eastAsia="en-GB"/>
              </w:rPr>
            </w:pPr>
            <w:r>
              <w:rPr>
                <w:rFonts w:ascii="Arial" w:eastAsia="Times New Roman" w:hAnsi="Arial" w:cs="Arial"/>
                <w:color w:val="000000"/>
                <w:lang w:val="en-GB" w:eastAsia="en-GB"/>
              </w:rPr>
              <w:t>None</w:t>
            </w:r>
          </w:p>
        </w:tc>
      </w:tr>
      <w:tr w:rsidR="0017764C" w:rsidRPr="008C63EE" w:rsidTr="001829C0">
        <w:trPr>
          <w:trHeight w:val="340"/>
          <w:jc w:val="center"/>
        </w:trPr>
        <w:tc>
          <w:tcPr>
            <w:tcW w:w="1284" w:type="dxa"/>
            <w:tcBorders>
              <w:top w:val="nil"/>
              <w:left w:val="nil"/>
              <w:bottom w:val="nil"/>
              <w:right w:val="nil"/>
            </w:tcBorders>
            <w:shd w:val="clear" w:color="auto" w:fill="auto"/>
            <w:noWrap/>
            <w:vAlign w:val="center"/>
            <w:hideMark/>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15000236</w:t>
            </w:r>
          </w:p>
        </w:tc>
        <w:tc>
          <w:tcPr>
            <w:tcW w:w="2498" w:type="dxa"/>
            <w:tcBorders>
              <w:top w:val="nil"/>
              <w:left w:val="nil"/>
              <w:bottom w:val="nil"/>
              <w:right w:val="nil"/>
            </w:tcBorders>
            <w:vAlign w:val="center"/>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c.1363C&gt;T p.(Arg455Ter)</w:t>
            </w:r>
          </w:p>
        </w:tc>
        <w:tc>
          <w:tcPr>
            <w:tcW w:w="1710" w:type="dxa"/>
            <w:tcBorders>
              <w:top w:val="nil"/>
              <w:left w:val="nil"/>
              <w:bottom w:val="nil"/>
              <w:right w:val="nil"/>
            </w:tcBorders>
            <w:vAlign w:val="center"/>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3 copies of RB1 exon 1 &amp; LOH</w:t>
            </w:r>
          </w:p>
        </w:tc>
        <w:tc>
          <w:tcPr>
            <w:tcW w:w="2127" w:type="dxa"/>
            <w:tcBorders>
              <w:top w:val="nil"/>
              <w:left w:val="nil"/>
              <w:bottom w:val="nil"/>
              <w:right w:val="nil"/>
            </w:tcBorders>
            <w:shd w:val="clear" w:color="auto" w:fill="auto"/>
            <w:noWrap/>
            <w:vAlign w:val="center"/>
            <w:hideMark/>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None</w:t>
            </w:r>
          </w:p>
        </w:tc>
        <w:tc>
          <w:tcPr>
            <w:tcW w:w="1892" w:type="dxa"/>
            <w:tcBorders>
              <w:top w:val="nil"/>
              <w:left w:val="nil"/>
              <w:bottom w:val="nil"/>
              <w:right w:val="nil"/>
            </w:tcBorders>
            <w:vAlign w:val="center"/>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 xml:space="preserve">c.1363C&gt;T p.(Arg455Ter) </w:t>
            </w:r>
            <w:r w:rsidR="00FD01D5" w:rsidRPr="008C63EE">
              <w:rPr>
                <w:rFonts w:ascii="Arial" w:eastAsia="Times New Roman" w:hAnsi="Arial" w:cs="Arial"/>
                <w:color w:val="000000"/>
                <w:lang w:val="en-GB" w:eastAsia="en-GB"/>
              </w:rPr>
              <w:t>M</w:t>
            </w:r>
            <w:r w:rsidRPr="008C63EE">
              <w:rPr>
                <w:rFonts w:ascii="Arial" w:eastAsia="Times New Roman" w:hAnsi="Arial" w:cs="Arial"/>
                <w:color w:val="000000"/>
                <w:lang w:val="en-GB" w:eastAsia="en-GB"/>
              </w:rPr>
              <w:t>osaic (3%)</w:t>
            </w:r>
          </w:p>
        </w:tc>
      </w:tr>
      <w:tr w:rsidR="0017764C" w:rsidRPr="008C63EE" w:rsidTr="001829C0">
        <w:trPr>
          <w:trHeight w:val="340"/>
          <w:jc w:val="center"/>
        </w:trPr>
        <w:tc>
          <w:tcPr>
            <w:tcW w:w="1284" w:type="dxa"/>
            <w:tcBorders>
              <w:top w:val="nil"/>
              <w:left w:val="nil"/>
              <w:bottom w:val="nil"/>
              <w:right w:val="nil"/>
            </w:tcBorders>
            <w:shd w:val="clear" w:color="auto" w:fill="F2F2F2" w:themeFill="background1" w:themeFillShade="F2"/>
            <w:noWrap/>
            <w:vAlign w:val="center"/>
            <w:hideMark/>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14020942</w:t>
            </w:r>
          </w:p>
        </w:tc>
        <w:tc>
          <w:tcPr>
            <w:tcW w:w="2498" w:type="dxa"/>
            <w:tcBorders>
              <w:top w:val="nil"/>
              <w:left w:val="nil"/>
              <w:bottom w:val="nil"/>
              <w:right w:val="nil"/>
            </w:tcBorders>
            <w:shd w:val="clear" w:color="auto" w:fill="F2F2F2" w:themeFill="background1" w:themeFillShade="F2"/>
            <w:vAlign w:val="center"/>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c.2520+1G&gt;C</w:t>
            </w:r>
          </w:p>
        </w:tc>
        <w:tc>
          <w:tcPr>
            <w:tcW w:w="1710" w:type="dxa"/>
            <w:tcBorders>
              <w:top w:val="nil"/>
              <w:left w:val="nil"/>
              <w:bottom w:val="nil"/>
              <w:right w:val="nil"/>
            </w:tcBorders>
            <w:shd w:val="clear" w:color="auto" w:fill="F2F2F2" w:themeFill="background1" w:themeFillShade="F2"/>
            <w:vAlign w:val="center"/>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c.2053C&gt;T p.(Gln685Ter)</w:t>
            </w:r>
          </w:p>
        </w:tc>
        <w:tc>
          <w:tcPr>
            <w:tcW w:w="2127" w:type="dxa"/>
            <w:tcBorders>
              <w:top w:val="nil"/>
              <w:left w:val="nil"/>
              <w:bottom w:val="nil"/>
              <w:right w:val="nil"/>
            </w:tcBorders>
            <w:shd w:val="clear" w:color="auto" w:fill="F2F2F2" w:themeFill="background1" w:themeFillShade="F2"/>
            <w:noWrap/>
            <w:vAlign w:val="center"/>
            <w:hideMark/>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None</w:t>
            </w:r>
          </w:p>
        </w:tc>
        <w:tc>
          <w:tcPr>
            <w:tcW w:w="1892" w:type="dxa"/>
            <w:tcBorders>
              <w:top w:val="nil"/>
              <w:left w:val="nil"/>
              <w:bottom w:val="nil"/>
              <w:right w:val="nil"/>
            </w:tcBorders>
            <w:shd w:val="clear" w:color="auto" w:fill="F2F2F2" w:themeFill="background1" w:themeFillShade="F2"/>
            <w:vAlign w:val="center"/>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 xml:space="preserve">c.2520+1G&gt;C </w:t>
            </w:r>
            <w:r w:rsidR="00FD01D5" w:rsidRPr="008C63EE">
              <w:rPr>
                <w:rFonts w:ascii="Arial" w:eastAsia="Times New Roman" w:hAnsi="Arial" w:cs="Arial"/>
                <w:color w:val="000000"/>
                <w:lang w:val="en-GB" w:eastAsia="en-GB"/>
              </w:rPr>
              <w:t>M</w:t>
            </w:r>
            <w:r w:rsidRPr="008C63EE">
              <w:rPr>
                <w:rFonts w:ascii="Arial" w:eastAsia="Times New Roman" w:hAnsi="Arial" w:cs="Arial"/>
                <w:color w:val="000000"/>
                <w:lang w:val="en-GB" w:eastAsia="en-GB"/>
              </w:rPr>
              <w:t>osaic (6.6%)</w:t>
            </w:r>
          </w:p>
        </w:tc>
      </w:tr>
      <w:tr w:rsidR="0017764C" w:rsidRPr="008C63EE" w:rsidTr="001829C0">
        <w:trPr>
          <w:trHeight w:val="340"/>
          <w:jc w:val="center"/>
        </w:trPr>
        <w:tc>
          <w:tcPr>
            <w:tcW w:w="1284" w:type="dxa"/>
            <w:tcBorders>
              <w:top w:val="nil"/>
              <w:left w:val="nil"/>
              <w:bottom w:val="nil"/>
              <w:right w:val="nil"/>
            </w:tcBorders>
            <w:shd w:val="clear" w:color="auto" w:fill="auto"/>
            <w:noWrap/>
            <w:vAlign w:val="center"/>
            <w:hideMark/>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14019591</w:t>
            </w:r>
          </w:p>
        </w:tc>
        <w:tc>
          <w:tcPr>
            <w:tcW w:w="2498" w:type="dxa"/>
            <w:tcBorders>
              <w:top w:val="nil"/>
              <w:left w:val="nil"/>
              <w:bottom w:val="nil"/>
              <w:right w:val="nil"/>
            </w:tcBorders>
            <w:vAlign w:val="center"/>
          </w:tcPr>
          <w:p w:rsidR="0017764C" w:rsidRPr="008C63EE" w:rsidRDefault="00FD01D5" w:rsidP="00FD01D5">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c.380+1G&gt;A</w:t>
            </w:r>
          </w:p>
        </w:tc>
        <w:tc>
          <w:tcPr>
            <w:tcW w:w="1710" w:type="dxa"/>
            <w:tcBorders>
              <w:top w:val="nil"/>
              <w:left w:val="nil"/>
              <w:bottom w:val="nil"/>
              <w:right w:val="nil"/>
            </w:tcBorders>
            <w:vAlign w:val="center"/>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c.2359C&gt;T p.(Arg787Ter)</w:t>
            </w:r>
          </w:p>
        </w:tc>
        <w:tc>
          <w:tcPr>
            <w:tcW w:w="2127" w:type="dxa"/>
            <w:tcBorders>
              <w:top w:val="nil"/>
              <w:left w:val="nil"/>
              <w:bottom w:val="nil"/>
              <w:right w:val="nil"/>
            </w:tcBorders>
            <w:shd w:val="clear" w:color="auto" w:fill="auto"/>
            <w:noWrap/>
            <w:vAlign w:val="center"/>
            <w:hideMark/>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c.380+1G&gt;A Het</w:t>
            </w:r>
          </w:p>
        </w:tc>
        <w:tc>
          <w:tcPr>
            <w:tcW w:w="1892" w:type="dxa"/>
            <w:tcBorders>
              <w:top w:val="nil"/>
              <w:left w:val="nil"/>
              <w:bottom w:val="nil"/>
              <w:right w:val="nil"/>
            </w:tcBorders>
            <w:vAlign w:val="center"/>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Not analysed</w:t>
            </w:r>
          </w:p>
        </w:tc>
      </w:tr>
      <w:tr w:rsidR="0017764C" w:rsidRPr="008C63EE" w:rsidTr="001829C0">
        <w:trPr>
          <w:trHeight w:val="340"/>
          <w:jc w:val="center"/>
        </w:trPr>
        <w:tc>
          <w:tcPr>
            <w:tcW w:w="1284" w:type="dxa"/>
            <w:tcBorders>
              <w:top w:val="nil"/>
              <w:left w:val="nil"/>
              <w:bottom w:val="nil"/>
              <w:right w:val="nil"/>
            </w:tcBorders>
            <w:shd w:val="clear" w:color="auto" w:fill="F2F2F2" w:themeFill="background1" w:themeFillShade="F2"/>
            <w:noWrap/>
            <w:vAlign w:val="center"/>
            <w:hideMark/>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14019034</w:t>
            </w:r>
          </w:p>
        </w:tc>
        <w:tc>
          <w:tcPr>
            <w:tcW w:w="2498" w:type="dxa"/>
            <w:tcBorders>
              <w:top w:val="nil"/>
              <w:left w:val="nil"/>
              <w:bottom w:val="nil"/>
              <w:right w:val="nil"/>
            </w:tcBorders>
            <w:shd w:val="clear" w:color="auto" w:fill="F2F2F2" w:themeFill="background1" w:themeFillShade="F2"/>
            <w:vAlign w:val="center"/>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c.1333C&gt;T p.(Arg445Ter)</w:t>
            </w:r>
          </w:p>
        </w:tc>
        <w:tc>
          <w:tcPr>
            <w:tcW w:w="1710" w:type="dxa"/>
            <w:tcBorders>
              <w:top w:val="nil"/>
              <w:left w:val="nil"/>
              <w:bottom w:val="nil"/>
              <w:right w:val="nil"/>
            </w:tcBorders>
            <w:shd w:val="clear" w:color="auto" w:fill="F2F2F2" w:themeFill="background1" w:themeFillShade="F2"/>
            <w:vAlign w:val="center"/>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Ex1-27del</w:t>
            </w:r>
          </w:p>
        </w:tc>
        <w:tc>
          <w:tcPr>
            <w:tcW w:w="2127" w:type="dxa"/>
            <w:tcBorders>
              <w:top w:val="nil"/>
              <w:left w:val="nil"/>
              <w:bottom w:val="nil"/>
              <w:right w:val="nil"/>
            </w:tcBorders>
            <w:shd w:val="clear" w:color="auto" w:fill="F2F2F2" w:themeFill="background1" w:themeFillShade="F2"/>
            <w:noWrap/>
            <w:vAlign w:val="center"/>
            <w:hideMark/>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c.1333C&gt;T p.(Arg445Ter) Mosaic</w:t>
            </w:r>
          </w:p>
        </w:tc>
        <w:tc>
          <w:tcPr>
            <w:tcW w:w="1892" w:type="dxa"/>
            <w:tcBorders>
              <w:top w:val="nil"/>
              <w:left w:val="nil"/>
              <w:bottom w:val="nil"/>
              <w:right w:val="nil"/>
            </w:tcBorders>
            <w:shd w:val="clear" w:color="auto" w:fill="F2F2F2" w:themeFill="background1" w:themeFillShade="F2"/>
            <w:vAlign w:val="center"/>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Not analysed</w:t>
            </w:r>
          </w:p>
        </w:tc>
      </w:tr>
      <w:tr w:rsidR="0017764C" w:rsidRPr="008C63EE" w:rsidTr="001829C0">
        <w:trPr>
          <w:trHeight w:val="340"/>
          <w:jc w:val="center"/>
        </w:trPr>
        <w:tc>
          <w:tcPr>
            <w:tcW w:w="1284" w:type="dxa"/>
            <w:tcBorders>
              <w:top w:val="nil"/>
              <w:left w:val="nil"/>
              <w:bottom w:val="nil"/>
              <w:right w:val="nil"/>
            </w:tcBorders>
            <w:shd w:val="clear" w:color="auto" w:fill="auto"/>
            <w:noWrap/>
            <w:vAlign w:val="center"/>
            <w:hideMark/>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14010235</w:t>
            </w:r>
          </w:p>
        </w:tc>
        <w:tc>
          <w:tcPr>
            <w:tcW w:w="2498" w:type="dxa"/>
            <w:tcBorders>
              <w:top w:val="nil"/>
              <w:left w:val="nil"/>
              <w:bottom w:val="nil"/>
              <w:right w:val="nil"/>
            </w:tcBorders>
            <w:vAlign w:val="center"/>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c.1399C&gt;T p.(Arg467Ter)</w:t>
            </w:r>
          </w:p>
        </w:tc>
        <w:tc>
          <w:tcPr>
            <w:tcW w:w="1710" w:type="dxa"/>
            <w:tcBorders>
              <w:top w:val="nil"/>
              <w:left w:val="nil"/>
              <w:bottom w:val="nil"/>
              <w:right w:val="nil"/>
            </w:tcBorders>
            <w:vAlign w:val="center"/>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LOH</w:t>
            </w:r>
          </w:p>
        </w:tc>
        <w:tc>
          <w:tcPr>
            <w:tcW w:w="2127" w:type="dxa"/>
            <w:tcBorders>
              <w:top w:val="nil"/>
              <w:left w:val="nil"/>
              <w:bottom w:val="nil"/>
              <w:right w:val="nil"/>
            </w:tcBorders>
            <w:shd w:val="clear" w:color="auto" w:fill="auto"/>
            <w:noWrap/>
            <w:vAlign w:val="center"/>
            <w:hideMark/>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c.1399C&gt;T p.(Arg467Ter) Het</w:t>
            </w:r>
          </w:p>
        </w:tc>
        <w:tc>
          <w:tcPr>
            <w:tcW w:w="1892" w:type="dxa"/>
            <w:tcBorders>
              <w:top w:val="nil"/>
              <w:left w:val="nil"/>
              <w:bottom w:val="nil"/>
              <w:right w:val="nil"/>
            </w:tcBorders>
            <w:vAlign w:val="center"/>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Not analysed</w:t>
            </w:r>
          </w:p>
        </w:tc>
      </w:tr>
      <w:tr w:rsidR="0017764C" w:rsidRPr="008C63EE" w:rsidTr="001829C0">
        <w:trPr>
          <w:trHeight w:val="340"/>
          <w:jc w:val="center"/>
        </w:trPr>
        <w:tc>
          <w:tcPr>
            <w:tcW w:w="1284" w:type="dxa"/>
            <w:tcBorders>
              <w:top w:val="nil"/>
              <w:left w:val="nil"/>
              <w:right w:val="nil"/>
            </w:tcBorders>
            <w:shd w:val="clear" w:color="auto" w:fill="F2F2F2" w:themeFill="background1" w:themeFillShade="F2"/>
            <w:noWrap/>
            <w:vAlign w:val="center"/>
            <w:hideMark/>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15001501</w:t>
            </w:r>
          </w:p>
        </w:tc>
        <w:tc>
          <w:tcPr>
            <w:tcW w:w="2498" w:type="dxa"/>
            <w:tcBorders>
              <w:top w:val="nil"/>
              <w:left w:val="nil"/>
              <w:right w:val="nil"/>
            </w:tcBorders>
            <w:shd w:val="clear" w:color="auto" w:fill="F2F2F2" w:themeFill="background1" w:themeFillShade="F2"/>
            <w:vAlign w:val="center"/>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c.273T&gt;A p.(Tyr91Ter)</w:t>
            </w:r>
          </w:p>
        </w:tc>
        <w:tc>
          <w:tcPr>
            <w:tcW w:w="1710" w:type="dxa"/>
            <w:tcBorders>
              <w:top w:val="nil"/>
              <w:left w:val="nil"/>
              <w:right w:val="nil"/>
            </w:tcBorders>
            <w:shd w:val="clear" w:color="auto" w:fill="F2F2F2" w:themeFill="background1" w:themeFillShade="F2"/>
            <w:vAlign w:val="center"/>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LOH</w:t>
            </w:r>
          </w:p>
        </w:tc>
        <w:tc>
          <w:tcPr>
            <w:tcW w:w="2127" w:type="dxa"/>
            <w:tcBorders>
              <w:top w:val="nil"/>
              <w:left w:val="nil"/>
              <w:right w:val="nil"/>
            </w:tcBorders>
            <w:shd w:val="clear" w:color="auto" w:fill="F2F2F2" w:themeFill="background1" w:themeFillShade="F2"/>
            <w:noWrap/>
            <w:vAlign w:val="center"/>
            <w:hideMark/>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c.273T&gt;A p.(Tyr91Ter) Het</w:t>
            </w:r>
          </w:p>
        </w:tc>
        <w:tc>
          <w:tcPr>
            <w:tcW w:w="1892" w:type="dxa"/>
            <w:tcBorders>
              <w:top w:val="nil"/>
              <w:left w:val="nil"/>
              <w:right w:val="nil"/>
            </w:tcBorders>
            <w:shd w:val="clear" w:color="auto" w:fill="F2F2F2" w:themeFill="background1" w:themeFillShade="F2"/>
            <w:vAlign w:val="center"/>
          </w:tcPr>
          <w:p w:rsidR="0017764C" w:rsidRPr="008C63EE" w:rsidRDefault="0017764C" w:rsidP="00FD01D5">
            <w:pPr>
              <w:jc w:val="center"/>
              <w:rPr>
                <w:rFonts w:ascii="Arial" w:eastAsia="Times New Roman" w:hAnsi="Arial" w:cs="Arial"/>
                <w:color w:val="000000"/>
                <w:lang w:val="en-GB" w:eastAsia="en-GB"/>
              </w:rPr>
            </w:pPr>
            <w:r w:rsidRPr="008C63EE">
              <w:rPr>
                <w:rFonts w:ascii="Arial" w:eastAsia="Times New Roman" w:hAnsi="Arial" w:cs="Arial"/>
                <w:color w:val="000000"/>
                <w:lang w:val="en-GB" w:eastAsia="en-GB"/>
              </w:rPr>
              <w:t>Not analysed</w:t>
            </w:r>
          </w:p>
        </w:tc>
      </w:tr>
    </w:tbl>
    <w:p w:rsidR="0019719B" w:rsidRPr="008C63EE" w:rsidRDefault="0019719B" w:rsidP="0019719B">
      <w:pPr>
        <w:rPr>
          <w:rFonts w:ascii="Arial" w:eastAsia="Calibri" w:hAnsi="Arial" w:cs="Arial"/>
          <w:lang w:val="en-GB"/>
        </w:rPr>
      </w:pPr>
    </w:p>
    <w:p w:rsidR="00247BC1" w:rsidRPr="008C63EE" w:rsidRDefault="00FD01D5" w:rsidP="00247BC1">
      <w:pPr>
        <w:rPr>
          <w:rFonts w:ascii="Arial" w:eastAsia="Calibri" w:hAnsi="Arial" w:cs="Arial"/>
          <w:lang w:val="en-GB"/>
        </w:rPr>
      </w:pPr>
      <w:r w:rsidRPr="008C63EE">
        <w:rPr>
          <w:rFonts w:ascii="Arial" w:eastAsia="Calibri" w:hAnsi="Arial" w:cs="Arial"/>
          <w:b/>
          <w:lang w:val="en-GB"/>
        </w:rPr>
        <w:t>Table 2</w:t>
      </w:r>
      <w:r w:rsidRPr="008C63EE">
        <w:rPr>
          <w:rFonts w:ascii="Arial" w:eastAsia="Calibri" w:hAnsi="Arial" w:cs="Arial"/>
          <w:lang w:val="en-GB"/>
        </w:rPr>
        <w:t xml:space="preserve">: Comparison between Sanger sequencing and NGS in the detection of mosaic </w:t>
      </w:r>
      <w:r w:rsidRPr="008C63EE">
        <w:rPr>
          <w:rFonts w:ascii="Arial" w:eastAsia="Calibri" w:hAnsi="Arial" w:cs="Arial"/>
          <w:i/>
          <w:lang w:val="en-GB"/>
        </w:rPr>
        <w:t>RB1</w:t>
      </w:r>
      <w:r w:rsidRPr="008C63EE">
        <w:rPr>
          <w:rFonts w:ascii="Arial" w:eastAsia="Calibri" w:hAnsi="Arial" w:cs="Arial"/>
          <w:lang w:val="en-GB"/>
        </w:rPr>
        <w:t xml:space="preserve"> mutations.</w:t>
      </w:r>
    </w:p>
    <w:p w:rsidR="00A454F5" w:rsidRPr="008C63EE" w:rsidRDefault="00A454F5" w:rsidP="00247BC1">
      <w:pPr>
        <w:rPr>
          <w:rFonts w:ascii="Arial" w:eastAsia="Calibri" w:hAnsi="Arial" w:cs="Arial"/>
          <w:lang w:val="en-GB"/>
        </w:rPr>
      </w:pPr>
    </w:p>
    <w:p w:rsidR="001829C0" w:rsidRPr="001829C0" w:rsidRDefault="001829C0" w:rsidP="001829C0">
      <w:pPr>
        <w:spacing w:line="360" w:lineRule="auto"/>
        <w:jc w:val="center"/>
        <w:rPr>
          <w:rFonts w:ascii="Arial" w:eastAsia="Calibri" w:hAnsi="Arial" w:cs="Arial"/>
          <w:b/>
          <w:sz w:val="28"/>
          <w:szCs w:val="28"/>
          <w:u w:val="single"/>
          <w:lang w:val="en-GB"/>
        </w:rPr>
      </w:pPr>
      <w:r>
        <w:rPr>
          <w:rFonts w:ascii="Arial" w:eastAsia="Calibri" w:hAnsi="Arial" w:cs="Arial"/>
          <w:b/>
          <w:lang w:val="en-GB"/>
        </w:rPr>
        <w:br w:type="column"/>
      </w:r>
      <w:r w:rsidRPr="001829C0">
        <w:rPr>
          <w:rFonts w:ascii="Arial" w:eastAsia="Calibri" w:hAnsi="Arial" w:cs="Arial"/>
          <w:b/>
          <w:sz w:val="28"/>
          <w:szCs w:val="28"/>
          <w:u w:val="single"/>
          <w:lang w:val="en-GB"/>
        </w:rPr>
        <w:t>SUMMARY</w:t>
      </w:r>
    </w:p>
    <w:p w:rsidR="001829C0" w:rsidRDefault="001829C0" w:rsidP="001829C0">
      <w:pPr>
        <w:spacing w:line="360" w:lineRule="auto"/>
        <w:jc w:val="both"/>
        <w:rPr>
          <w:rFonts w:ascii="Arial" w:eastAsia="Calibri" w:hAnsi="Arial" w:cs="Arial"/>
          <w:b/>
          <w:lang w:val="en-GB"/>
        </w:rPr>
      </w:pPr>
    </w:p>
    <w:p w:rsidR="00231CEE" w:rsidRDefault="00A454F5" w:rsidP="001829C0">
      <w:pPr>
        <w:spacing w:line="360" w:lineRule="auto"/>
        <w:jc w:val="both"/>
        <w:rPr>
          <w:rFonts w:ascii="Arial" w:eastAsia="Calibri" w:hAnsi="Arial" w:cs="Arial"/>
          <w:lang w:val="en-GB"/>
        </w:rPr>
      </w:pPr>
      <w:r w:rsidRPr="008C63EE">
        <w:rPr>
          <w:rFonts w:ascii="Arial" w:eastAsia="Calibri" w:hAnsi="Arial" w:cs="Arial"/>
          <w:lang w:val="en-GB"/>
        </w:rPr>
        <w:t xml:space="preserve">We have used </w:t>
      </w:r>
      <w:r w:rsidR="00983A28" w:rsidRPr="008C63EE">
        <w:rPr>
          <w:rFonts w:ascii="Arial" w:eastAsia="Calibri" w:hAnsi="Arial" w:cs="Arial"/>
          <w:lang w:val="en-GB"/>
        </w:rPr>
        <w:t>the</w:t>
      </w:r>
      <w:r w:rsidRPr="008C63EE">
        <w:rPr>
          <w:rFonts w:ascii="Arial" w:eastAsia="Calibri" w:hAnsi="Arial" w:cs="Arial"/>
          <w:lang w:val="en-GB"/>
        </w:rPr>
        <w:t xml:space="preserve"> funding from the Childhood Eye Cancer Trust </w:t>
      </w:r>
      <w:r w:rsidR="00983A28" w:rsidRPr="008C63EE">
        <w:rPr>
          <w:rFonts w:ascii="Arial" w:eastAsia="Calibri" w:hAnsi="Arial" w:cs="Arial"/>
          <w:lang w:val="en-GB"/>
        </w:rPr>
        <w:t xml:space="preserve">and Fight for Sight </w:t>
      </w:r>
      <w:r w:rsidRPr="008C63EE">
        <w:rPr>
          <w:rFonts w:ascii="Arial" w:eastAsia="Calibri" w:hAnsi="Arial" w:cs="Arial"/>
          <w:lang w:val="en-GB"/>
        </w:rPr>
        <w:t xml:space="preserve">to </w:t>
      </w:r>
      <w:r w:rsidR="009D4732">
        <w:rPr>
          <w:rFonts w:ascii="Arial" w:eastAsia="Calibri" w:hAnsi="Arial" w:cs="Arial"/>
          <w:lang w:val="en-GB"/>
        </w:rPr>
        <w:t xml:space="preserve">develop a </w:t>
      </w:r>
      <w:r w:rsidR="00983A28" w:rsidRPr="008C63EE">
        <w:rPr>
          <w:rFonts w:ascii="Arial" w:eastAsia="Calibri" w:hAnsi="Arial" w:cs="Arial"/>
          <w:lang w:val="en-GB"/>
        </w:rPr>
        <w:t>next generation s</w:t>
      </w:r>
      <w:r w:rsidRPr="008C63EE">
        <w:rPr>
          <w:rFonts w:ascii="Arial" w:eastAsia="Calibri" w:hAnsi="Arial" w:cs="Arial"/>
          <w:lang w:val="en-GB"/>
        </w:rPr>
        <w:t>equencing</w:t>
      </w:r>
      <w:r w:rsidR="009D4732">
        <w:rPr>
          <w:rFonts w:ascii="Arial" w:eastAsia="Calibri" w:hAnsi="Arial" w:cs="Arial"/>
          <w:lang w:val="en-GB"/>
        </w:rPr>
        <w:t xml:space="preserve"> assay to replace conventional Sanger sequencing</w:t>
      </w:r>
      <w:r w:rsidRPr="008C63EE">
        <w:rPr>
          <w:rFonts w:ascii="Arial" w:eastAsia="Calibri" w:hAnsi="Arial" w:cs="Arial"/>
          <w:lang w:val="en-GB"/>
        </w:rPr>
        <w:t xml:space="preserve">. </w:t>
      </w:r>
    </w:p>
    <w:p w:rsidR="00231CEE" w:rsidRPr="008C63EE" w:rsidRDefault="009D4732" w:rsidP="001829C0">
      <w:pPr>
        <w:spacing w:line="360" w:lineRule="auto"/>
        <w:jc w:val="both"/>
        <w:rPr>
          <w:rFonts w:ascii="Arial" w:eastAsia="Calibri" w:hAnsi="Arial" w:cs="Arial"/>
          <w:lang w:val="en-GB"/>
        </w:rPr>
      </w:pPr>
      <w:r>
        <w:rPr>
          <w:rFonts w:ascii="Arial" w:eastAsia="Calibri" w:hAnsi="Arial" w:cs="Arial"/>
          <w:lang w:val="en-GB"/>
        </w:rPr>
        <w:t xml:space="preserve">By the use of control samples we have established minimum acceptable quality thresholds required and have further demonstrated that this technique achieves equivalent pick up rates to Sanger sequencing in both unilateral and bilateral patients. </w:t>
      </w:r>
    </w:p>
    <w:p w:rsidR="00796E00" w:rsidRPr="008C63EE" w:rsidRDefault="009453D3" w:rsidP="001829C0">
      <w:pPr>
        <w:spacing w:line="360" w:lineRule="auto"/>
        <w:jc w:val="both"/>
        <w:rPr>
          <w:rFonts w:ascii="Arial" w:eastAsia="Calibri" w:hAnsi="Arial" w:cs="Arial"/>
          <w:lang w:val="en-GB"/>
        </w:rPr>
      </w:pPr>
      <w:r>
        <w:rPr>
          <w:rFonts w:ascii="Arial" w:eastAsia="Calibri" w:hAnsi="Arial" w:cs="Arial"/>
          <w:lang w:val="en-GB"/>
        </w:rPr>
        <w:t>We</w:t>
      </w:r>
      <w:r w:rsidR="00A454F5" w:rsidRPr="008C63EE">
        <w:rPr>
          <w:rFonts w:ascii="Arial" w:eastAsia="Calibri" w:hAnsi="Arial" w:cs="Arial"/>
          <w:lang w:val="en-GB"/>
        </w:rPr>
        <w:t xml:space="preserve"> </w:t>
      </w:r>
      <w:r>
        <w:rPr>
          <w:rFonts w:ascii="Arial" w:eastAsia="Calibri" w:hAnsi="Arial" w:cs="Arial"/>
          <w:lang w:val="en-GB"/>
        </w:rPr>
        <w:t xml:space="preserve">have </w:t>
      </w:r>
      <w:r w:rsidR="00A454F5" w:rsidRPr="008C63EE">
        <w:rPr>
          <w:rFonts w:ascii="Arial" w:eastAsia="Calibri" w:hAnsi="Arial" w:cs="Arial"/>
          <w:lang w:val="en-GB"/>
        </w:rPr>
        <w:t>increase</w:t>
      </w:r>
      <w:r>
        <w:rPr>
          <w:rFonts w:ascii="Arial" w:eastAsia="Calibri" w:hAnsi="Arial" w:cs="Arial"/>
          <w:lang w:val="en-GB"/>
        </w:rPr>
        <w:t>d</w:t>
      </w:r>
      <w:r w:rsidR="00A454F5" w:rsidRPr="008C63EE">
        <w:rPr>
          <w:rFonts w:ascii="Arial" w:eastAsia="Calibri" w:hAnsi="Arial" w:cs="Arial"/>
          <w:lang w:val="en-GB"/>
        </w:rPr>
        <w:t xml:space="preserve"> the sensitivity of </w:t>
      </w:r>
      <w:r w:rsidR="00983A28" w:rsidRPr="008C63EE">
        <w:rPr>
          <w:rFonts w:ascii="Arial" w:eastAsia="Calibri" w:hAnsi="Arial" w:cs="Arial"/>
          <w:lang w:val="en-GB"/>
        </w:rPr>
        <w:t>mutation detection in cases of mosaicism i</w:t>
      </w:r>
      <w:r w:rsidR="00A454F5" w:rsidRPr="008C63EE">
        <w:rPr>
          <w:rFonts w:ascii="Arial" w:eastAsia="Calibri" w:hAnsi="Arial" w:cs="Arial"/>
          <w:lang w:val="en-GB"/>
        </w:rPr>
        <w:t>n those families where we have been able to confirm a mutation in the blood</w:t>
      </w:r>
      <w:r w:rsidR="00983A28" w:rsidRPr="008C63EE">
        <w:rPr>
          <w:rFonts w:ascii="Arial" w:eastAsia="Calibri" w:hAnsi="Arial" w:cs="Arial"/>
          <w:lang w:val="en-GB"/>
        </w:rPr>
        <w:t>. T</w:t>
      </w:r>
      <w:r w:rsidR="00A454F5" w:rsidRPr="008C63EE">
        <w:rPr>
          <w:rFonts w:ascii="Arial" w:eastAsia="Calibri" w:hAnsi="Arial" w:cs="Arial"/>
          <w:lang w:val="en-GB"/>
        </w:rPr>
        <w:t>his will facilitate:</w:t>
      </w:r>
    </w:p>
    <w:p w:rsidR="00A454F5" w:rsidRPr="008C63EE" w:rsidRDefault="00A454F5" w:rsidP="001829C0">
      <w:pPr>
        <w:numPr>
          <w:ilvl w:val="0"/>
          <w:numId w:val="1"/>
        </w:numPr>
        <w:spacing w:line="360" w:lineRule="auto"/>
        <w:jc w:val="both"/>
        <w:rPr>
          <w:rFonts w:ascii="Arial" w:hAnsi="Arial" w:cs="Arial"/>
        </w:rPr>
      </w:pPr>
      <w:r w:rsidRPr="008C63EE">
        <w:rPr>
          <w:rFonts w:ascii="Arial" w:hAnsi="Arial" w:cs="Arial"/>
        </w:rPr>
        <w:t xml:space="preserve">Earlier identification of children (relatives of an affected child) at </w:t>
      </w:r>
      <w:r w:rsidR="009453D3">
        <w:rPr>
          <w:rFonts w:ascii="Arial" w:hAnsi="Arial" w:cs="Arial"/>
        </w:rPr>
        <w:t>low</w:t>
      </w:r>
      <w:r w:rsidRPr="008C63EE">
        <w:rPr>
          <w:rFonts w:ascii="Arial" w:hAnsi="Arial" w:cs="Arial"/>
        </w:rPr>
        <w:t xml:space="preserve"> risk of developing retinoblastoma.</w:t>
      </w:r>
    </w:p>
    <w:p w:rsidR="00A454F5" w:rsidRPr="008C63EE" w:rsidRDefault="00A454F5" w:rsidP="001829C0">
      <w:pPr>
        <w:numPr>
          <w:ilvl w:val="0"/>
          <w:numId w:val="1"/>
        </w:numPr>
        <w:spacing w:line="360" w:lineRule="auto"/>
        <w:jc w:val="both"/>
        <w:rPr>
          <w:rFonts w:ascii="Arial" w:hAnsi="Arial" w:cs="Arial"/>
        </w:rPr>
      </w:pPr>
      <w:r w:rsidRPr="008C63EE">
        <w:rPr>
          <w:rFonts w:ascii="Arial" w:hAnsi="Arial" w:cs="Arial"/>
        </w:rPr>
        <w:t xml:space="preserve">Removal from costly and invasive clinical surveillance </w:t>
      </w:r>
      <w:r w:rsidR="009453D3">
        <w:rPr>
          <w:rFonts w:ascii="Arial" w:hAnsi="Arial" w:cs="Arial"/>
        </w:rPr>
        <w:t>for</w:t>
      </w:r>
      <w:r w:rsidRPr="008C63EE">
        <w:rPr>
          <w:rFonts w:ascii="Arial" w:hAnsi="Arial" w:cs="Arial"/>
        </w:rPr>
        <w:t xml:space="preserve"> children whose risk is reduced.</w:t>
      </w:r>
    </w:p>
    <w:p w:rsidR="00A454F5" w:rsidRPr="008C63EE" w:rsidRDefault="00A454F5" w:rsidP="001829C0">
      <w:pPr>
        <w:numPr>
          <w:ilvl w:val="0"/>
          <w:numId w:val="1"/>
        </w:numPr>
        <w:spacing w:line="360" w:lineRule="auto"/>
        <w:jc w:val="both"/>
        <w:rPr>
          <w:rFonts w:ascii="Arial" w:hAnsi="Arial" w:cs="Arial"/>
          <w:b/>
        </w:rPr>
      </w:pPr>
      <w:r w:rsidRPr="008C63EE">
        <w:rPr>
          <w:rFonts w:ascii="Arial" w:hAnsi="Arial" w:cs="Arial"/>
        </w:rPr>
        <w:t>Better prognosis of disease progression.</w:t>
      </w:r>
    </w:p>
    <w:p w:rsidR="00A454F5" w:rsidRDefault="00A454F5" w:rsidP="001829C0">
      <w:pPr>
        <w:spacing w:line="360" w:lineRule="auto"/>
        <w:jc w:val="both"/>
        <w:rPr>
          <w:rFonts w:ascii="Arial" w:hAnsi="Arial" w:cs="Arial"/>
          <w:b/>
        </w:rPr>
      </w:pPr>
    </w:p>
    <w:p w:rsidR="00A454F5" w:rsidRPr="008C63EE" w:rsidRDefault="00796E00" w:rsidP="001829C0">
      <w:pPr>
        <w:spacing w:line="360" w:lineRule="auto"/>
        <w:rPr>
          <w:rFonts w:ascii="Arial" w:eastAsia="Calibri" w:hAnsi="Arial" w:cs="Arial"/>
          <w:lang w:val="en-GB"/>
        </w:rPr>
      </w:pPr>
      <w:r w:rsidRPr="008C63EE">
        <w:rPr>
          <w:rFonts w:ascii="Arial" w:eastAsia="Calibri" w:hAnsi="Arial" w:cs="Arial"/>
          <w:lang w:val="en-GB"/>
        </w:rPr>
        <w:t xml:space="preserve">Appendices 1 and 2 illustrate </w:t>
      </w:r>
      <w:r w:rsidR="00983A28" w:rsidRPr="008C63EE">
        <w:rPr>
          <w:rFonts w:ascii="Arial" w:eastAsia="Calibri" w:hAnsi="Arial" w:cs="Arial"/>
          <w:lang w:val="en-GB"/>
        </w:rPr>
        <w:t>these points</w:t>
      </w:r>
      <w:r w:rsidRPr="008C63EE">
        <w:rPr>
          <w:rFonts w:ascii="Arial" w:eastAsia="Calibri" w:hAnsi="Arial" w:cs="Arial"/>
          <w:lang w:val="en-GB"/>
        </w:rPr>
        <w:t xml:space="preserve"> by </w:t>
      </w:r>
      <w:r w:rsidR="00983A28" w:rsidRPr="008C63EE">
        <w:rPr>
          <w:rFonts w:ascii="Arial" w:eastAsia="Calibri" w:hAnsi="Arial" w:cs="Arial"/>
          <w:lang w:val="en-GB"/>
        </w:rPr>
        <w:t xml:space="preserve">the </w:t>
      </w:r>
      <w:r w:rsidRPr="008C63EE">
        <w:rPr>
          <w:rFonts w:ascii="Arial" w:eastAsia="Calibri" w:hAnsi="Arial" w:cs="Arial"/>
          <w:lang w:val="en-GB"/>
        </w:rPr>
        <w:t>use of two case reports.</w:t>
      </w:r>
    </w:p>
    <w:p w:rsidR="00A454F5" w:rsidRPr="008C63EE" w:rsidRDefault="00A454F5" w:rsidP="001829C0">
      <w:pPr>
        <w:spacing w:line="360" w:lineRule="auto"/>
        <w:rPr>
          <w:rFonts w:ascii="Arial" w:eastAsia="Calibri" w:hAnsi="Arial" w:cs="Arial"/>
          <w:lang w:val="en-GB"/>
        </w:rPr>
      </w:pPr>
    </w:p>
    <w:p w:rsidR="00A454F5" w:rsidRPr="008C63EE" w:rsidRDefault="00A454F5" w:rsidP="001829C0">
      <w:pPr>
        <w:spacing w:line="360" w:lineRule="auto"/>
        <w:jc w:val="both"/>
        <w:rPr>
          <w:rFonts w:ascii="Arial" w:hAnsi="Arial" w:cs="Arial"/>
        </w:rPr>
      </w:pPr>
      <w:r w:rsidRPr="008C63EE">
        <w:rPr>
          <w:rFonts w:ascii="Arial" w:hAnsi="Arial" w:cs="Arial"/>
          <w:b/>
        </w:rPr>
        <w:t>Details of any publications / presentations of results at meetings etc.</w:t>
      </w:r>
    </w:p>
    <w:p w:rsidR="00A454F5" w:rsidRPr="008C63EE" w:rsidRDefault="00A454F5" w:rsidP="001829C0">
      <w:pPr>
        <w:spacing w:line="360" w:lineRule="auto"/>
        <w:jc w:val="both"/>
        <w:rPr>
          <w:rFonts w:ascii="Arial" w:hAnsi="Arial" w:cs="Arial"/>
          <w:b/>
        </w:rPr>
      </w:pPr>
    </w:p>
    <w:p w:rsidR="00A454F5" w:rsidRPr="008C63EE" w:rsidRDefault="00A454F5" w:rsidP="001829C0">
      <w:pPr>
        <w:autoSpaceDE w:val="0"/>
        <w:autoSpaceDN w:val="0"/>
        <w:adjustRightInd w:val="0"/>
        <w:spacing w:line="360" w:lineRule="auto"/>
        <w:jc w:val="both"/>
        <w:rPr>
          <w:rFonts w:ascii="Arial" w:hAnsi="Arial" w:cs="Arial"/>
          <w:bCs/>
          <w:lang w:val="en-GB"/>
        </w:rPr>
      </w:pPr>
      <w:r w:rsidRPr="008C63EE">
        <w:rPr>
          <w:rFonts w:ascii="Arial" w:hAnsi="Arial" w:cs="Arial"/>
          <w:b/>
          <w:lang w:val="en-GB"/>
        </w:rPr>
        <w:t>Presentation</w:t>
      </w:r>
      <w:r w:rsidRPr="008C63EE">
        <w:rPr>
          <w:rFonts w:ascii="Arial" w:hAnsi="Arial" w:cs="Arial"/>
          <w:lang w:val="en-GB"/>
        </w:rPr>
        <w:t xml:space="preserve">: </w:t>
      </w:r>
      <w:r w:rsidRPr="008C63EE">
        <w:rPr>
          <w:rFonts w:ascii="Arial" w:hAnsi="Arial" w:cs="Arial"/>
          <w:i/>
          <w:lang w:val="en-GB"/>
        </w:rPr>
        <w:t>The Molecular Investigation of Retinoblastoma</w:t>
      </w:r>
      <w:r w:rsidRPr="008C63EE">
        <w:rPr>
          <w:rFonts w:ascii="Arial" w:hAnsi="Arial" w:cs="Arial"/>
          <w:lang w:val="en-GB"/>
        </w:rPr>
        <w:t xml:space="preserve"> </w:t>
      </w:r>
      <w:r w:rsidRPr="008C63EE">
        <w:rPr>
          <w:rFonts w:ascii="Arial" w:hAnsi="Arial" w:cs="Arial"/>
          <w:iCs/>
          <w:lang w:val="en-GB"/>
        </w:rPr>
        <w:t>- Simon Ramsden. 22</w:t>
      </w:r>
      <w:r w:rsidRPr="008C63EE">
        <w:rPr>
          <w:rFonts w:ascii="Arial" w:hAnsi="Arial" w:cs="Arial"/>
          <w:iCs/>
          <w:vertAlign w:val="superscript"/>
          <w:lang w:val="en-GB"/>
        </w:rPr>
        <w:t>nd</w:t>
      </w:r>
      <w:r w:rsidRPr="008C63EE">
        <w:rPr>
          <w:rFonts w:ascii="Arial" w:hAnsi="Arial" w:cs="Arial"/>
          <w:iCs/>
          <w:lang w:val="en-GB"/>
        </w:rPr>
        <w:t xml:space="preserve"> Sept 2014 at the </w:t>
      </w:r>
      <w:r w:rsidRPr="008C63EE">
        <w:rPr>
          <w:rFonts w:ascii="Arial" w:hAnsi="Arial" w:cs="Arial"/>
          <w:bCs/>
          <w:lang w:val="en-GB"/>
        </w:rPr>
        <w:t>British Society for Genetic Medicine annual meeting, ACC, Liverpool.</w:t>
      </w:r>
    </w:p>
    <w:p w:rsidR="00A454F5" w:rsidRPr="008C63EE" w:rsidRDefault="00A454F5" w:rsidP="00A454F5">
      <w:pPr>
        <w:jc w:val="both"/>
        <w:rPr>
          <w:rFonts w:ascii="Arial" w:hAnsi="Arial" w:cs="Arial"/>
          <w:b/>
        </w:rPr>
      </w:pPr>
    </w:p>
    <w:p w:rsidR="00297D8E" w:rsidRPr="008C63EE" w:rsidRDefault="00A454F5" w:rsidP="00297D8E">
      <w:pPr>
        <w:jc w:val="center"/>
        <w:rPr>
          <w:rFonts w:ascii="Arial" w:eastAsia="Calibri" w:hAnsi="Arial" w:cs="Arial"/>
          <w:b/>
          <w:u w:val="single"/>
          <w:lang w:val="en-GB"/>
        </w:rPr>
      </w:pPr>
      <w:r w:rsidRPr="008C63EE">
        <w:rPr>
          <w:rFonts w:ascii="Arial" w:eastAsia="Calibri" w:hAnsi="Arial" w:cs="Arial"/>
          <w:b/>
          <w:u w:val="single"/>
          <w:lang w:val="en-GB"/>
        </w:rPr>
        <w:br w:type="column"/>
      </w:r>
      <w:r w:rsidR="00297D8E" w:rsidRPr="008C63EE">
        <w:rPr>
          <w:rFonts w:ascii="Arial" w:eastAsia="Calibri" w:hAnsi="Arial" w:cs="Arial"/>
          <w:b/>
          <w:u w:val="single"/>
          <w:lang w:val="en-GB"/>
        </w:rPr>
        <w:t>APPENDIX 1</w:t>
      </w:r>
    </w:p>
    <w:p w:rsidR="00297D8E" w:rsidRPr="008C63EE" w:rsidRDefault="00297D8E" w:rsidP="00FD01D5">
      <w:pPr>
        <w:jc w:val="both"/>
        <w:rPr>
          <w:rFonts w:ascii="Arial" w:eastAsia="Calibri" w:hAnsi="Arial" w:cs="Arial"/>
          <w:b/>
          <w:u w:val="single"/>
          <w:lang w:val="en-GB"/>
        </w:rPr>
      </w:pPr>
    </w:p>
    <w:p w:rsidR="00983A28" w:rsidRPr="008C63EE" w:rsidRDefault="006D0778" w:rsidP="001829C0">
      <w:pPr>
        <w:spacing w:line="360" w:lineRule="auto"/>
        <w:jc w:val="both"/>
        <w:rPr>
          <w:rFonts w:ascii="Arial" w:eastAsia="Times New Roman" w:hAnsi="Arial" w:cs="Arial"/>
          <w:color w:val="000000"/>
          <w:lang w:val="en-GB" w:eastAsia="en-GB"/>
        </w:rPr>
      </w:pPr>
      <w:r w:rsidRPr="008C63EE">
        <w:rPr>
          <w:rFonts w:ascii="Arial" w:eastAsia="Calibri" w:hAnsi="Arial" w:cs="Arial"/>
          <w:b/>
          <w:u w:val="single"/>
          <w:lang w:val="en-GB"/>
        </w:rPr>
        <w:t>Case study</w:t>
      </w:r>
      <w:r w:rsidR="00A454F5" w:rsidRPr="008C63EE">
        <w:rPr>
          <w:rFonts w:ascii="Arial" w:eastAsia="Calibri" w:hAnsi="Arial" w:cs="Arial"/>
          <w:b/>
          <w:u w:val="single"/>
          <w:lang w:val="en-GB"/>
        </w:rPr>
        <w:t xml:space="preserve"> 1:</w:t>
      </w:r>
      <w:r w:rsidR="00FD01D5" w:rsidRPr="008C63EE">
        <w:rPr>
          <w:rFonts w:ascii="Arial" w:hAnsi="Arial" w:cs="Arial"/>
        </w:rPr>
        <w:t xml:space="preserve"> A patient (local ref: </w:t>
      </w:r>
      <w:r w:rsidRPr="008C63EE">
        <w:rPr>
          <w:rFonts w:ascii="Arial" w:eastAsia="Times New Roman" w:hAnsi="Arial" w:cs="Arial"/>
          <w:color w:val="000000"/>
          <w:lang w:val="en-GB" w:eastAsia="en-GB"/>
        </w:rPr>
        <w:t>15000236</w:t>
      </w:r>
      <w:r w:rsidR="00FD01D5" w:rsidRPr="008C63EE">
        <w:rPr>
          <w:rFonts w:ascii="Arial" w:eastAsia="Times New Roman" w:hAnsi="Arial" w:cs="Arial"/>
          <w:color w:val="000000"/>
          <w:lang w:val="en-GB" w:eastAsia="en-GB"/>
        </w:rPr>
        <w:t>) was referred with unilateral retinoblastoma.</w:t>
      </w:r>
      <w:r w:rsidR="00A454F5" w:rsidRPr="008C63EE">
        <w:rPr>
          <w:rFonts w:ascii="Arial" w:eastAsia="Times New Roman" w:hAnsi="Arial" w:cs="Arial"/>
          <w:color w:val="000000"/>
          <w:lang w:val="en-GB" w:eastAsia="en-GB"/>
        </w:rPr>
        <w:t xml:space="preserve"> In this case three potential mutational mechanisms were identified </w:t>
      </w:r>
      <w:r w:rsidR="00796E00" w:rsidRPr="008C63EE">
        <w:rPr>
          <w:rFonts w:ascii="Arial" w:eastAsia="Times New Roman" w:hAnsi="Arial" w:cs="Arial"/>
          <w:color w:val="000000"/>
          <w:lang w:val="en-GB" w:eastAsia="en-GB"/>
        </w:rPr>
        <w:t>in the tumour</w:t>
      </w:r>
      <w:r w:rsidR="00983A28" w:rsidRPr="008C63EE">
        <w:rPr>
          <w:rFonts w:ascii="Arial" w:eastAsia="Times New Roman" w:hAnsi="Arial" w:cs="Arial"/>
          <w:color w:val="000000"/>
          <w:lang w:val="en-GB" w:eastAsia="en-GB"/>
        </w:rPr>
        <w:t>:</w:t>
      </w:r>
    </w:p>
    <w:p w:rsidR="00983A28" w:rsidRPr="008C63EE" w:rsidRDefault="00796E00" w:rsidP="001829C0">
      <w:pPr>
        <w:pStyle w:val="ListParagraph"/>
        <w:numPr>
          <w:ilvl w:val="0"/>
          <w:numId w:val="9"/>
        </w:numPr>
        <w:spacing w:line="360" w:lineRule="auto"/>
        <w:jc w:val="both"/>
        <w:rPr>
          <w:rFonts w:ascii="Arial" w:eastAsia="Times New Roman" w:hAnsi="Arial" w:cs="Arial"/>
          <w:color w:val="000000"/>
          <w:lang w:val="en-GB" w:eastAsia="en-GB"/>
        </w:rPr>
      </w:pPr>
      <w:r w:rsidRPr="008C63EE">
        <w:rPr>
          <w:rFonts w:ascii="Arial" w:eastAsia="Times New Roman" w:hAnsi="Arial" w:cs="Arial"/>
          <w:lang w:val="en-GB" w:eastAsia="en-GB"/>
        </w:rPr>
        <w:t>c.1363C&gt;T p.(Arg455Ter)</w:t>
      </w:r>
      <w:r w:rsidR="005F7543" w:rsidRPr="008C63EE">
        <w:rPr>
          <w:rFonts w:ascii="Arial" w:eastAsia="Times New Roman" w:hAnsi="Arial" w:cs="Arial"/>
          <w:lang w:val="en-GB" w:eastAsia="en-GB"/>
        </w:rPr>
        <w:t xml:space="preserve"> present at a high level (95%).</w:t>
      </w:r>
    </w:p>
    <w:p w:rsidR="00983A28" w:rsidRPr="008C63EE" w:rsidRDefault="00983A28" w:rsidP="001829C0">
      <w:pPr>
        <w:pStyle w:val="ListParagraph"/>
        <w:numPr>
          <w:ilvl w:val="0"/>
          <w:numId w:val="9"/>
        </w:numPr>
        <w:spacing w:line="360" w:lineRule="auto"/>
        <w:jc w:val="both"/>
        <w:rPr>
          <w:rFonts w:ascii="Arial" w:eastAsia="Times New Roman" w:hAnsi="Arial" w:cs="Arial"/>
          <w:color w:val="000000"/>
          <w:lang w:val="en-GB" w:eastAsia="en-GB"/>
        </w:rPr>
      </w:pPr>
      <w:r w:rsidRPr="008C63EE">
        <w:rPr>
          <w:rFonts w:ascii="Arial" w:eastAsia="Times New Roman" w:hAnsi="Arial" w:cs="Arial"/>
          <w:lang w:val="en-GB" w:eastAsia="en-GB"/>
        </w:rPr>
        <w:t xml:space="preserve">Loss of </w:t>
      </w:r>
      <w:proofErr w:type="spellStart"/>
      <w:r w:rsidRPr="008C63EE">
        <w:rPr>
          <w:rFonts w:ascii="Arial" w:eastAsia="Times New Roman" w:hAnsi="Arial" w:cs="Arial"/>
          <w:lang w:val="en-GB" w:eastAsia="en-GB"/>
        </w:rPr>
        <w:t>het</w:t>
      </w:r>
      <w:r w:rsidR="00796E00" w:rsidRPr="008C63EE">
        <w:rPr>
          <w:rFonts w:ascii="Arial" w:eastAsia="Times New Roman" w:hAnsi="Arial" w:cs="Arial"/>
          <w:lang w:val="en-GB" w:eastAsia="en-GB"/>
        </w:rPr>
        <w:t>e</w:t>
      </w:r>
      <w:r w:rsidRPr="008C63EE">
        <w:rPr>
          <w:rFonts w:ascii="Arial" w:eastAsia="Times New Roman" w:hAnsi="Arial" w:cs="Arial"/>
          <w:lang w:val="en-GB" w:eastAsia="en-GB"/>
        </w:rPr>
        <w:t>r</w:t>
      </w:r>
      <w:r w:rsidR="00796E00" w:rsidRPr="008C63EE">
        <w:rPr>
          <w:rFonts w:ascii="Arial" w:eastAsia="Times New Roman" w:hAnsi="Arial" w:cs="Arial"/>
          <w:lang w:val="en-GB" w:eastAsia="en-GB"/>
        </w:rPr>
        <w:t>ozygocity</w:t>
      </w:r>
      <w:proofErr w:type="spellEnd"/>
      <w:r w:rsidR="00796E00" w:rsidRPr="008C63EE">
        <w:rPr>
          <w:rFonts w:ascii="Arial" w:eastAsia="Times New Roman" w:hAnsi="Arial" w:cs="Arial"/>
          <w:lang w:val="en-GB" w:eastAsia="en-GB"/>
        </w:rPr>
        <w:t xml:space="preserve"> for markers within and flanking the </w:t>
      </w:r>
      <w:r w:rsidR="00796E00" w:rsidRPr="008C63EE">
        <w:rPr>
          <w:rFonts w:ascii="Arial" w:eastAsia="Times New Roman" w:hAnsi="Arial" w:cs="Arial"/>
          <w:i/>
          <w:lang w:val="en-GB" w:eastAsia="en-GB"/>
        </w:rPr>
        <w:t>RB1</w:t>
      </w:r>
      <w:r w:rsidR="00796E00" w:rsidRPr="008C63EE">
        <w:rPr>
          <w:rFonts w:ascii="Arial" w:eastAsia="Times New Roman" w:hAnsi="Arial" w:cs="Arial"/>
          <w:lang w:val="en-GB" w:eastAsia="en-GB"/>
        </w:rPr>
        <w:t xml:space="preserve"> locus</w:t>
      </w:r>
    </w:p>
    <w:p w:rsidR="00796E00" w:rsidRPr="001829C0" w:rsidRDefault="00983A28" w:rsidP="001829C0">
      <w:pPr>
        <w:pStyle w:val="ListParagraph"/>
        <w:numPr>
          <w:ilvl w:val="0"/>
          <w:numId w:val="9"/>
        </w:numPr>
        <w:spacing w:line="360" w:lineRule="auto"/>
        <w:jc w:val="both"/>
        <w:rPr>
          <w:rFonts w:ascii="Arial" w:eastAsia="Times New Roman" w:hAnsi="Arial" w:cs="Arial"/>
          <w:color w:val="000000"/>
          <w:lang w:val="en-GB" w:eastAsia="en-GB"/>
        </w:rPr>
      </w:pPr>
      <w:r w:rsidRPr="008C63EE">
        <w:rPr>
          <w:rFonts w:ascii="Arial" w:eastAsia="Times New Roman" w:hAnsi="Arial" w:cs="Arial"/>
          <w:lang w:val="en-GB" w:eastAsia="en-GB"/>
        </w:rPr>
        <w:t>A</w:t>
      </w:r>
      <w:r w:rsidR="00796E00" w:rsidRPr="008C63EE">
        <w:rPr>
          <w:rFonts w:ascii="Arial" w:eastAsia="Times New Roman" w:hAnsi="Arial" w:cs="Arial"/>
          <w:lang w:val="en-GB" w:eastAsia="en-GB"/>
        </w:rPr>
        <w:t xml:space="preserve">n </w:t>
      </w:r>
      <w:r w:rsidR="00796E00" w:rsidRPr="008C63EE">
        <w:rPr>
          <w:rFonts w:ascii="Arial" w:eastAsia="Times New Roman" w:hAnsi="Arial" w:cs="Arial"/>
          <w:i/>
          <w:lang w:val="en-GB" w:eastAsia="en-GB"/>
        </w:rPr>
        <w:t>RB1</w:t>
      </w:r>
      <w:r w:rsidR="00796E00" w:rsidRPr="008C63EE">
        <w:rPr>
          <w:rFonts w:ascii="Arial" w:eastAsia="Times New Roman" w:hAnsi="Arial" w:cs="Arial"/>
          <w:lang w:val="en-GB" w:eastAsia="en-GB"/>
        </w:rPr>
        <w:t xml:space="preserve"> intragenic duplication (three copies of exon 1) (see figure </w:t>
      </w:r>
      <w:r w:rsidR="008B412A">
        <w:rPr>
          <w:rFonts w:ascii="Arial" w:eastAsia="Times New Roman" w:hAnsi="Arial" w:cs="Arial"/>
          <w:lang w:val="en-GB" w:eastAsia="en-GB"/>
        </w:rPr>
        <w:t>5</w:t>
      </w:r>
      <w:r w:rsidR="00796E00" w:rsidRPr="008C63EE">
        <w:rPr>
          <w:rFonts w:ascii="Arial" w:eastAsia="Times New Roman" w:hAnsi="Arial" w:cs="Arial"/>
          <w:lang w:val="en-GB" w:eastAsia="en-GB"/>
        </w:rPr>
        <w:t>).</w:t>
      </w:r>
    </w:p>
    <w:p w:rsidR="001829C0" w:rsidRPr="001829C0" w:rsidRDefault="001829C0" w:rsidP="001829C0">
      <w:pPr>
        <w:spacing w:line="360" w:lineRule="auto"/>
        <w:jc w:val="both"/>
        <w:rPr>
          <w:rFonts w:ascii="Arial" w:eastAsia="Times New Roman" w:hAnsi="Arial" w:cs="Arial"/>
          <w:color w:val="000000"/>
          <w:lang w:val="en-GB" w:eastAsia="en-GB"/>
        </w:rPr>
      </w:pPr>
    </w:p>
    <w:p w:rsidR="00796E00" w:rsidRPr="008C63EE" w:rsidRDefault="007D1064" w:rsidP="00FD01D5">
      <w:pPr>
        <w:jc w:val="both"/>
        <w:rPr>
          <w:rFonts w:ascii="Arial" w:eastAsia="Times New Roman" w:hAnsi="Arial" w:cs="Arial"/>
          <w:lang w:val="en-GB" w:eastAsia="en-GB"/>
        </w:rPr>
      </w:pPr>
      <w:r w:rsidRPr="008C63EE">
        <w:rPr>
          <w:rFonts w:ascii="Arial" w:hAnsi="Arial" w:cs="Arial"/>
          <w:noProof/>
          <w:lang w:val="en-GB" w:eastAsia="en-GB"/>
        </w:rPr>
        <mc:AlternateContent>
          <mc:Choice Requires="wps">
            <w:drawing>
              <wp:anchor distT="0" distB="0" distL="114300" distR="114300" simplePos="0" relativeHeight="251693056" behindDoc="0" locked="0" layoutInCell="1" allowOverlap="1" wp14:anchorId="64C3F78C" wp14:editId="4CFC9145">
                <wp:simplePos x="0" y="0"/>
                <wp:positionH relativeFrom="column">
                  <wp:posOffset>4222750</wp:posOffset>
                </wp:positionH>
                <wp:positionV relativeFrom="paragraph">
                  <wp:posOffset>393700</wp:posOffset>
                </wp:positionV>
                <wp:extent cx="1809750" cy="1403985"/>
                <wp:effectExtent l="0" t="0" r="19050" b="2349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403985"/>
                        </a:xfrm>
                        <a:prstGeom prst="rect">
                          <a:avLst/>
                        </a:prstGeom>
                        <a:solidFill>
                          <a:srgbClr val="FFFFFF"/>
                        </a:solidFill>
                        <a:ln w="9525">
                          <a:solidFill>
                            <a:sysClr val="window" lastClr="FFFFFF"/>
                          </a:solidFill>
                          <a:miter lim="800000"/>
                          <a:headEnd/>
                          <a:tailEnd/>
                        </a:ln>
                      </wps:spPr>
                      <wps:txbx>
                        <w:txbxContent>
                          <w:p w:rsidR="007D1064" w:rsidRDefault="007D1064" w:rsidP="008B412A">
                            <w:pPr>
                              <w:rPr>
                                <w:rFonts w:ascii="Arial" w:hAnsi="Arial" w:cs="Arial"/>
                                <w:sz w:val="22"/>
                                <w:szCs w:val="22"/>
                              </w:rPr>
                            </w:pPr>
                            <w:r>
                              <w:rPr>
                                <w:rFonts w:ascii="Arial" w:hAnsi="Arial" w:cs="Arial"/>
                                <w:b/>
                                <w:sz w:val="22"/>
                                <w:szCs w:val="22"/>
                              </w:rPr>
                              <w:t xml:space="preserve">Figure </w:t>
                            </w:r>
                            <w:r w:rsidR="008B412A">
                              <w:rPr>
                                <w:rFonts w:ascii="Arial" w:hAnsi="Arial" w:cs="Arial"/>
                                <w:b/>
                                <w:sz w:val="22"/>
                                <w:szCs w:val="22"/>
                              </w:rPr>
                              <w:t>5</w:t>
                            </w:r>
                            <w:r w:rsidRPr="005A0DF7">
                              <w:rPr>
                                <w:rFonts w:ascii="Arial" w:hAnsi="Arial" w:cs="Arial"/>
                                <w:sz w:val="22"/>
                                <w:szCs w:val="22"/>
                              </w:rPr>
                              <w:t xml:space="preserve">: </w:t>
                            </w:r>
                            <w:r>
                              <w:rPr>
                                <w:rFonts w:ascii="Arial" w:hAnsi="Arial" w:cs="Arial"/>
                                <w:sz w:val="22"/>
                                <w:szCs w:val="22"/>
                              </w:rPr>
                              <w:t xml:space="preserve">Molecular </w:t>
                            </w:r>
                            <w:proofErr w:type="spellStart"/>
                            <w:r>
                              <w:rPr>
                                <w:rFonts w:ascii="Arial" w:hAnsi="Arial" w:cs="Arial"/>
                                <w:sz w:val="22"/>
                                <w:szCs w:val="22"/>
                              </w:rPr>
                              <w:t>tumour</w:t>
                            </w:r>
                            <w:proofErr w:type="spellEnd"/>
                            <w:r>
                              <w:rPr>
                                <w:rFonts w:ascii="Arial" w:hAnsi="Arial" w:cs="Arial"/>
                                <w:sz w:val="22"/>
                                <w:szCs w:val="22"/>
                              </w:rPr>
                              <w:t xml:space="preserve"> results for patient 15000236. </w:t>
                            </w:r>
                          </w:p>
                          <w:p w:rsidR="007D1064" w:rsidRPr="007D1064" w:rsidRDefault="007D1064" w:rsidP="008B412A">
                            <w:pPr>
                              <w:pStyle w:val="ListParagraph"/>
                              <w:numPr>
                                <w:ilvl w:val="0"/>
                                <w:numId w:val="7"/>
                              </w:numPr>
                              <w:rPr>
                                <w:rFonts w:ascii="Arial" w:eastAsia="Times New Roman" w:hAnsi="Arial" w:cs="Arial"/>
                                <w:sz w:val="22"/>
                                <w:szCs w:val="22"/>
                                <w:lang w:val="en-GB" w:eastAsia="en-GB"/>
                              </w:rPr>
                            </w:pPr>
                            <w:r w:rsidRPr="007D1064">
                              <w:rPr>
                                <w:rFonts w:ascii="Arial" w:eastAsia="Times New Roman" w:hAnsi="Arial" w:cs="Arial"/>
                                <w:sz w:val="22"/>
                                <w:szCs w:val="22"/>
                                <w:lang w:val="en-GB" w:eastAsia="en-GB"/>
                              </w:rPr>
                              <w:t>c.1363C&gt;T p.(Arg455Ter) at 95% (reflecting a level of stromal contamination).</w:t>
                            </w:r>
                          </w:p>
                          <w:p w:rsidR="007D1064" w:rsidRPr="007D1064" w:rsidRDefault="007D1064" w:rsidP="008B412A">
                            <w:pPr>
                              <w:pStyle w:val="ListParagraph"/>
                              <w:numPr>
                                <w:ilvl w:val="0"/>
                                <w:numId w:val="7"/>
                              </w:numPr>
                              <w:rPr>
                                <w:rFonts w:ascii="Arial" w:hAnsi="Arial" w:cs="Arial"/>
                                <w:sz w:val="22"/>
                                <w:szCs w:val="22"/>
                              </w:rPr>
                            </w:pPr>
                            <w:r>
                              <w:rPr>
                                <w:rFonts w:ascii="Arial" w:hAnsi="Arial" w:cs="Arial"/>
                                <w:sz w:val="22"/>
                                <w:szCs w:val="22"/>
                              </w:rPr>
                              <w:t xml:space="preserve">Loss of </w:t>
                            </w:r>
                            <w:proofErr w:type="spellStart"/>
                            <w:r>
                              <w:rPr>
                                <w:rFonts w:ascii="Arial" w:hAnsi="Arial" w:cs="Arial"/>
                                <w:sz w:val="22"/>
                                <w:szCs w:val="22"/>
                              </w:rPr>
                              <w:t>heterozygocity</w:t>
                            </w:r>
                            <w:proofErr w:type="spellEnd"/>
                            <w:r>
                              <w:rPr>
                                <w:rFonts w:ascii="Arial" w:hAnsi="Arial" w:cs="Arial"/>
                                <w:sz w:val="22"/>
                                <w:szCs w:val="22"/>
                              </w:rPr>
                              <w:t xml:space="preserve"> with</w:t>
                            </w:r>
                            <w:r w:rsidRPr="007D1064">
                              <w:rPr>
                                <w:rFonts w:ascii="Arial" w:eastAsia="Calibri" w:hAnsi="Arial" w:cs="Arial"/>
                                <w:sz w:val="22"/>
                                <w:szCs w:val="22"/>
                                <w:lang w:val="en-GB"/>
                              </w:rPr>
                              <w:t xml:space="preserve"> </w:t>
                            </w:r>
                            <w:r>
                              <w:rPr>
                                <w:rFonts w:ascii="Arial" w:eastAsia="Calibri" w:hAnsi="Arial" w:cs="Arial"/>
                                <w:sz w:val="22"/>
                                <w:szCs w:val="22"/>
                                <w:lang w:val="en-GB"/>
                              </w:rPr>
                              <w:t>t</w:t>
                            </w:r>
                            <w:r w:rsidRPr="006D0778">
                              <w:rPr>
                                <w:rFonts w:ascii="Arial" w:eastAsia="Calibri" w:hAnsi="Arial" w:cs="Arial"/>
                                <w:sz w:val="22"/>
                                <w:szCs w:val="22"/>
                                <w:lang w:val="en-GB"/>
                              </w:rPr>
                              <w:t xml:space="preserve">umour </w:t>
                            </w:r>
                            <w:r>
                              <w:rPr>
                                <w:rFonts w:ascii="Arial" w:eastAsia="Calibri" w:hAnsi="Arial" w:cs="Arial"/>
                                <w:sz w:val="22"/>
                                <w:szCs w:val="22"/>
                                <w:lang w:val="en-GB"/>
                              </w:rPr>
                              <w:t xml:space="preserve">profile </w:t>
                            </w:r>
                            <w:r w:rsidRPr="006D0778">
                              <w:rPr>
                                <w:rFonts w:ascii="Arial" w:eastAsia="Calibri" w:hAnsi="Arial" w:cs="Arial"/>
                                <w:sz w:val="22"/>
                                <w:szCs w:val="22"/>
                                <w:lang w:val="en-GB"/>
                              </w:rPr>
                              <w:t xml:space="preserve">in blue, blood </w:t>
                            </w:r>
                            <w:r>
                              <w:rPr>
                                <w:rFonts w:ascii="Arial" w:eastAsia="Calibri" w:hAnsi="Arial" w:cs="Arial"/>
                                <w:sz w:val="22"/>
                                <w:szCs w:val="22"/>
                                <w:lang w:val="en-GB"/>
                              </w:rPr>
                              <w:t>profile in red.</w:t>
                            </w:r>
                          </w:p>
                          <w:p w:rsidR="007D1064" w:rsidRPr="007D1064" w:rsidRDefault="007D1064" w:rsidP="008B412A">
                            <w:pPr>
                              <w:pStyle w:val="ListParagraph"/>
                              <w:numPr>
                                <w:ilvl w:val="0"/>
                                <w:numId w:val="7"/>
                              </w:numPr>
                              <w:rPr>
                                <w:rFonts w:ascii="Arial" w:hAnsi="Arial" w:cs="Arial"/>
                                <w:sz w:val="22"/>
                                <w:szCs w:val="22"/>
                              </w:rPr>
                            </w:pPr>
                            <w:r>
                              <w:rPr>
                                <w:rFonts w:ascii="Arial" w:eastAsia="Calibri" w:hAnsi="Arial" w:cs="Arial"/>
                                <w:sz w:val="22"/>
                                <w:szCs w:val="22"/>
                                <w:lang w:val="en-GB"/>
                              </w:rPr>
                              <w:t>MLPA showing an exon 1 gain.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332.5pt;margin-top:31pt;width:142.5pt;height:110.5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" strokecolor="window">
                <v:textbox style="mso-fit-shape-to-text:t">
                  <w:txbxContent>
                    <w:p w:rsidR="007D1064" w:rsidRDefault="007D1064" w:rsidP="008B412A">
                      <w:pPr>
                        <w:rPr>
                          <w:rFonts w:ascii="Arial" w:hAnsi="Arial" w:cs="Arial"/>
                          <w:sz w:val="22"/>
                          <w:szCs w:val="22"/>
                        </w:rPr>
                      </w:pPr>
                      <w:r>
                        <w:rPr>
                          <w:rFonts w:ascii="Arial" w:hAnsi="Arial" w:cs="Arial"/>
                          <w:b/>
                          <w:sz w:val="22"/>
                          <w:szCs w:val="22"/>
                        </w:rPr>
                        <w:t xml:space="preserve">Figure </w:t>
                      </w:r>
                      <w:r w:rsidR="008B412A">
                        <w:rPr>
                          <w:rFonts w:ascii="Arial" w:hAnsi="Arial" w:cs="Arial"/>
                          <w:b/>
                          <w:sz w:val="22"/>
                          <w:szCs w:val="22"/>
                        </w:rPr>
                        <w:t>5</w:t>
                      </w:r>
                      <w:r w:rsidRPr="005A0DF7">
                        <w:rPr>
                          <w:rFonts w:ascii="Arial" w:hAnsi="Arial" w:cs="Arial"/>
                          <w:sz w:val="22"/>
                          <w:szCs w:val="22"/>
                        </w:rPr>
                        <w:t xml:space="preserve">: </w:t>
                      </w:r>
                      <w:r>
                        <w:rPr>
                          <w:rFonts w:ascii="Arial" w:hAnsi="Arial" w:cs="Arial"/>
                          <w:sz w:val="22"/>
                          <w:szCs w:val="22"/>
                        </w:rPr>
                        <w:t xml:space="preserve">Molecular </w:t>
                      </w:r>
                      <w:proofErr w:type="spellStart"/>
                      <w:r>
                        <w:rPr>
                          <w:rFonts w:ascii="Arial" w:hAnsi="Arial" w:cs="Arial"/>
                          <w:sz w:val="22"/>
                          <w:szCs w:val="22"/>
                        </w:rPr>
                        <w:t>tumour</w:t>
                      </w:r>
                      <w:proofErr w:type="spellEnd"/>
                      <w:r>
                        <w:rPr>
                          <w:rFonts w:ascii="Arial" w:hAnsi="Arial" w:cs="Arial"/>
                          <w:sz w:val="22"/>
                          <w:szCs w:val="22"/>
                        </w:rPr>
                        <w:t xml:space="preserve"> results for patient 15000236. </w:t>
                      </w:r>
                    </w:p>
                    <w:p w:rsidR="007D1064" w:rsidRPr="007D1064" w:rsidRDefault="007D1064" w:rsidP="008B412A">
                      <w:pPr>
                        <w:pStyle w:val="ListParagraph"/>
                        <w:numPr>
                          <w:ilvl w:val="0"/>
                          <w:numId w:val="7"/>
                        </w:numPr>
                        <w:rPr>
                          <w:rFonts w:ascii="Arial" w:eastAsia="Times New Roman" w:hAnsi="Arial" w:cs="Arial"/>
                          <w:sz w:val="22"/>
                          <w:szCs w:val="22"/>
                          <w:lang w:val="en-GB" w:eastAsia="en-GB"/>
                        </w:rPr>
                      </w:pPr>
                      <w:r w:rsidRPr="007D1064">
                        <w:rPr>
                          <w:rFonts w:ascii="Arial" w:eastAsia="Times New Roman" w:hAnsi="Arial" w:cs="Arial"/>
                          <w:sz w:val="22"/>
                          <w:szCs w:val="22"/>
                          <w:lang w:val="en-GB" w:eastAsia="en-GB"/>
                        </w:rPr>
                        <w:t>c.1363C&gt;T p.(Arg455Ter) at 95% (reflecting a level of stromal contamination).</w:t>
                      </w:r>
                    </w:p>
                    <w:p w:rsidR="007D1064" w:rsidRPr="007D1064" w:rsidRDefault="007D1064" w:rsidP="008B412A">
                      <w:pPr>
                        <w:pStyle w:val="ListParagraph"/>
                        <w:numPr>
                          <w:ilvl w:val="0"/>
                          <w:numId w:val="7"/>
                        </w:numPr>
                        <w:rPr>
                          <w:rFonts w:ascii="Arial" w:hAnsi="Arial" w:cs="Arial"/>
                          <w:sz w:val="22"/>
                          <w:szCs w:val="22"/>
                        </w:rPr>
                      </w:pPr>
                      <w:r>
                        <w:rPr>
                          <w:rFonts w:ascii="Arial" w:hAnsi="Arial" w:cs="Arial"/>
                          <w:sz w:val="22"/>
                          <w:szCs w:val="22"/>
                        </w:rPr>
                        <w:t xml:space="preserve">Loss of </w:t>
                      </w:r>
                      <w:proofErr w:type="spellStart"/>
                      <w:r>
                        <w:rPr>
                          <w:rFonts w:ascii="Arial" w:hAnsi="Arial" w:cs="Arial"/>
                          <w:sz w:val="22"/>
                          <w:szCs w:val="22"/>
                        </w:rPr>
                        <w:t>heterozygocity</w:t>
                      </w:r>
                      <w:proofErr w:type="spellEnd"/>
                      <w:r>
                        <w:rPr>
                          <w:rFonts w:ascii="Arial" w:hAnsi="Arial" w:cs="Arial"/>
                          <w:sz w:val="22"/>
                          <w:szCs w:val="22"/>
                        </w:rPr>
                        <w:t xml:space="preserve"> with</w:t>
                      </w:r>
                      <w:r w:rsidRPr="007D1064">
                        <w:rPr>
                          <w:rFonts w:ascii="Arial" w:eastAsia="Calibri" w:hAnsi="Arial" w:cs="Arial"/>
                          <w:sz w:val="22"/>
                          <w:szCs w:val="22"/>
                          <w:lang w:val="en-GB"/>
                        </w:rPr>
                        <w:t xml:space="preserve"> </w:t>
                      </w:r>
                      <w:r>
                        <w:rPr>
                          <w:rFonts w:ascii="Arial" w:eastAsia="Calibri" w:hAnsi="Arial" w:cs="Arial"/>
                          <w:sz w:val="22"/>
                          <w:szCs w:val="22"/>
                          <w:lang w:val="en-GB"/>
                        </w:rPr>
                        <w:t>t</w:t>
                      </w:r>
                      <w:r w:rsidRPr="006D0778">
                        <w:rPr>
                          <w:rFonts w:ascii="Arial" w:eastAsia="Calibri" w:hAnsi="Arial" w:cs="Arial"/>
                          <w:sz w:val="22"/>
                          <w:szCs w:val="22"/>
                          <w:lang w:val="en-GB"/>
                        </w:rPr>
                        <w:t xml:space="preserve">umour </w:t>
                      </w:r>
                      <w:r>
                        <w:rPr>
                          <w:rFonts w:ascii="Arial" w:eastAsia="Calibri" w:hAnsi="Arial" w:cs="Arial"/>
                          <w:sz w:val="22"/>
                          <w:szCs w:val="22"/>
                          <w:lang w:val="en-GB"/>
                        </w:rPr>
                        <w:t xml:space="preserve">profile </w:t>
                      </w:r>
                      <w:r w:rsidRPr="006D0778">
                        <w:rPr>
                          <w:rFonts w:ascii="Arial" w:eastAsia="Calibri" w:hAnsi="Arial" w:cs="Arial"/>
                          <w:sz w:val="22"/>
                          <w:szCs w:val="22"/>
                          <w:lang w:val="en-GB"/>
                        </w:rPr>
                        <w:t xml:space="preserve">in blue, blood </w:t>
                      </w:r>
                      <w:r>
                        <w:rPr>
                          <w:rFonts w:ascii="Arial" w:eastAsia="Calibri" w:hAnsi="Arial" w:cs="Arial"/>
                          <w:sz w:val="22"/>
                          <w:szCs w:val="22"/>
                          <w:lang w:val="en-GB"/>
                        </w:rPr>
                        <w:t>profile in red.</w:t>
                      </w:r>
                    </w:p>
                    <w:p w:rsidR="007D1064" w:rsidRPr="007D1064" w:rsidRDefault="007D1064" w:rsidP="008B412A">
                      <w:pPr>
                        <w:pStyle w:val="ListParagraph"/>
                        <w:numPr>
                          <w:ilvl w:val="0"/>
                          <w:numId w:val="7"/>
                        </w:numPr>
                        <w:rPr>
                          <w:rFonts w:ascii="Arial" w:hAnsi="Arial" w:cs="Arial"/>
                          <w:sz w:val="22"/>
                          <w:szCs w:val="22"/>
                        </w:rPr>
                      </w:pPr>
                      <w:r>
                        <w:rPr>
                          <w:rFonts w:ascii="Arial" w:eastAsia="Calibri" w:hAnsi="Arial" w:cs="Arial"/>
                          <w:sz w:val="22"/>
                          <w:szCs w:val="22"/>
                          <w:lang w:val="en-GB"/>
                        </w:rPr>
                        <w:t>MLPA showing an exon 1 gain.</w:t>
                      </w:r>
                    </w:p>
                  </w:txbxContent>
                </v:textbox>
              </v:shape>
            </w:pict>
          </mc:Fallback>
        </mc:AlternateContent>
      </w:r>
      <w:r w:rsidR="00A26201" w:rsidRPr="008C63EE">
        <w:rPr>
          <w:noProof/>
          <w:lang w:val="en-GB" w:eastAsia="en-GB"/>
        </w:rPr>
        <w:drawing>
          <wp:inline distT="0" distB="0" distL="0" distR="0" wp14:anchorId="76F6103D" wp14:editId="58D9F6FC">
            <wp:extent cx="4404958" cy="36893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3221" t="3973" r="20193" b="6795"/>
                    <a:stretch/>
                  </pic:blipFill>
                  <pic:spPr bwMode="auto">
                    <a:xfrm>
                      <a:off x="0" y="0"/>
                      <a:ext cx="4405374" cy="3689699"/>
                    </a:xfrm>
                    <a:prstGeom prst="rect">
                      <a:avLst/>
                    </a:prstGeom>
                    <a:ln>
                      <a:noFill/>
                    </a:ln>
                    <a:extLst>
                      <a:ext uri="{53640926-AAD7-44D8-BBD7-CCE9431645EC}">
                        <a14:shadowObscured xmlns:a14="http://schemas.microsoft.com/office/drawing/2010/main"/>
                      </a:ext>
                    </a:extLst>
                  </pic:spPr>
                </pic:pic>
              </a:graphicData>
            </a:graphic>
          </wp:inline>
        </w:drawing>
      </w:r>
    </w:p>
    <w:p w:rsidR="001829C0" w:rsidRDefault="001829C0" w:rsidP="001829C0">
      <w:pPr>
        <w:spacing w:line="360" w:lineRule="auto"/>
        <w:jc w:val="both"/>
        <w:rPr>
          <w:rFonts w:ascii="Arial" w:eastAsia="Times New Roman" w:hAnsi="Arial" w:cs="Arial"/>
          <w:lang w:val="en-GB" w:eastAsia="en-GB"/>
        </w:rPr>
      </w:pPr>
    </w:p>
    <w:p w:rsidR="001829C0" w:rsidRDefault="001829C0" w:rsidP="001829C0">
      <w:pPr>
        <w:spacing w:line="360" w:lineRule="auto"/>
        <w:jc w:val="both"/>
        <w:rPr>
          <w:rFonts w:ascii="Arial" w:eastAsia="Times New Roman" w:hAnsi="Arial" w:cs="Arial"/>
          <w:lang w:val="en-GB" w:eastAsia="en-GB"/>
        </w:rPr>
      </w:pPr>
    </w:p>
    <w:p w:rsidR="00297D8E" w:rsidRPr="008C63EE" w:rsidRDefault="007D1064" w:rsidP="001829C0">
      <w:pPr>
        <w:spacing w:line="360" w:lineRule="auto"/>
        <w:jc w:val="both"/>
        <w:rPr>
          <w:rFonts w:ascii="Arial" w:eastAsia="Times New Roman" w:hAnsi="Arial" w:cs="Arial"/>
          <w:lang w:val="en-GB" w:eastAsia="en-GB"/>
        </w:rPr>
      </w:pPr>
      <w:r w:rsidRPr="008C63EE">
        <w:rPr>
          <w:rFonts w:ascii="Arial" w:eastAsia="Times New Roman" w:hAnsi="Arial" w:cs="Arial"/>
          <w:lang w:val="en-GB" w:eastAsia="en-GB"/>
        </w:rPr>
        <w:t xml:space="preserve">In this case we can categorically state that the first “hit” is c.1363C&gt;T p.(Arg455Ter). The loss of </w:t>
      </w:r>
      <w:proofErr w:type="spellStart"/>
      <w:r w:rsidRPr="008C63EE">
        <w:rPr>
          <w:rFonts w:ascii="Arial" w:eastAsia="Times New Roman" w:hAnsi="Arial" w:cs="Arial"/>
          <w:lang w:val="en-GB" w:eastAsia="en-GB"/>
        </w:rPr>
        <w:t>heterozygocity</w:t>
      </w:r>
      <w:proofErr w:type="spellEnd"/>
      <w:r w:rsidRPr="008C63EE">
        <w:rPr>
          <w:rFonts w:ascii="Arial" w:eastAsia="Times New Roman" w:hAnsi="Arial" w:cs="Arial"/>
          <w:lang w:val="en-GB" w:eastAsia="en-GB"/>
        </w:rPr>
        <w:t xml:space="preserve"> accounts for the second hit and it is not clear as to whether the exon 1 gain is an inactivating mutation (as the location has not been established). Sanger sequencing in this case </w:t>
      </w:r>
      <w:r w:rsidR="00983A28" w:rsidRPr="008C63EE">
        <w:rPr>
          <w:rFonts w:ascii="Arial" w:eastAsia="Times New Roman" w:hAnsi="Arial" w:cs="Arial"/>
          <w:lang w:val="en-GB" w:eastAsia="en-GB"/>
        </w:rPr>
        <w:t>had not</w:t>
      </w:r>
      <w:r w:rsidRPr="008C63EE">
        <w:rPr>
          <w:rFonts w:ascii="Arial" w:eastAsia="Times New Roman" w:hAnsi="Arial" w:cs="Arial"/>
          <w:lang w:val="en-GB" w:eastAsia="en-GB"/>
        </w:rPr>
        <w:t xml:space="preserve"> able to identify </w:t>
      </w:r>
      <w:r w:rsidR="00EC0F87" w:rsidRPr="008C63EE">
        <w:rPr>
          <w:rFonts w:ascii="Arial" w:eastAsia="Times New Roman" w:hAnsi="Arial" w:cs="Arial"/>
          <w:lang w:val="en-GB" w:eastAsia="en-GB"/>
        </w:rPr>
        <w:t xml:space="preserve">c.1363C&gt;T p.(Arg455Ter) </w:t>
      </w:r>
      <w:r w:rsidRPr="008C63EE">
        <w:rPr>
          <w:rFonts w:ascii="Arial" w:eastAsia="Times New Roman" w:hAnsi="Arial" w:cs="Arial"/>
          <w:lang w:val="en-GB" w:eastAsia="en-GB"/>
        </w:rPr>
        <w:t>in the blood leaving the possibility of recurrence unresolved in this family</w:t>
      </w:r>
      <w:r w:rsidR="001E0750" w:rsidRPr="008C63EE">
        <w:rPr>
          <w:rFonts w:ascii="Arial" w:eastAsia="Times New Roman" w:hAnsi="Arial" w:cs="Arial"/>
          <w:lang w:val="en-GB" w:eastAsia="en-GB"/>
        </w:rPr>
        <w:t xml:space="preserve"> (see figure </w:t>
      </w:r>
      <w:r w:rsidR="00731D88">
        <w:rPr>
          <w:rFonts w:ascii="Arial" w:eastAsia="Times New Roman" w:hAnsi="Arial" w:cs="Arial"/>
          <w:lang w:val="en-GB" w:eastAsia="en-GB"/>
        </w:rPr>
        <w:t>6A</w:t>
      </w:r>
      <w:r w:rsidR="001E0750" w:rsidRPr="008C63EE">
        <w:rPr>
          <w:rFonts w:ascii="Arial" w:eastAsia="Times New Roman" w:hAnsi="Arial" w:cs="Arial"/>
          <w:lang w:val="en-GB" w:eastAsia="en-GB"/>
        </w:rPr>
        <w:t>)</w:t>
      </w:r>
      <w:r w:rsidRPr="008C63EE">
        <w:rPr>
          <w:rFonts w:ascii="Arial" w:eastAsia="Times New Roman" w:hAnsi="Arial" w:cs="Arial"/>
          <w:lang w:val="en-GB" w:eastAsia="en-GB"/>
        </w:rPr>
        <w:t xml:space="preserve">. NGS analysis was therefore used </w:t>
      </w:r>
      <w:r w:rsidR="00731D88">
        <w:rPr>
          <w:rFonts w:ascii="Arial" w:eastAsia="Times New Roman" w:hAnsi="Arial" w:cs="Arial"/>
          <w:lang w:val="en-GB" w:eastAsia="en-GB"/>
        </w:rPr>
        <w:t xml:space="preserve">to </w:t>
      </w:r>
      <w:r w:rsidR="005F7543" w:rsidRPr="008C63EE">
        <w:rPr>
          <w:rFonts w:ascii="Arial" w:eastAsia="Times New Roman" w:hAnsi="Arial" w:cs="Arial"/>
          <w:lang w:val="en-GB" w:eastAsia="en-GB"/>
        </w:rPr>
        <w:t>confirm the presence of the first “hit” in the blood and consequently clearly</w:t>
      </w:r>
      <w:r w:rsidRPr="008C63EE">
        <w:rPr>
          <w:rFonts w:ascii="Arial" w:eastAsia="Times New Roman" w:hAnsi="Arial" w:cs="Arial"/>
          <w:lang w:val="en-GB" w:eastAsia="en-GB"/>
        </w:rPr>
        <w:t xml:space="preserve"> delineate </w:t>
      </w:r>
      <w:r w:rsidR="001E0750" w:rsidRPr="008C63EE">
        <w:rPr>
          <w:rFonts w:ascii="Arial" w:eastAsia="Times New Roman" w:hAnsi="Arial" w:cs="Arial"/>
          <w:lang w:val="en-GB" w:eastAsia="en-GB"/>
        </w:rPr>
        <w:t xml:space="preserve">recurrence </w:t>
      </w:r>
      <w:r w:rsidRPr="008C63EE">
        <w:rPr>
          <w:rFonts w:ascii="Arial" w:eastAsia="Times New Roman" w:hAnsi="Arial" w:cs="Arial"/>
          <w:lang w:val="en-GB" w:eastAsia="en-GB"/>
        </w:rPr>
        <w:t>risk</w:t>
      </w:r>
      <w:r w:rsidR="002F57AC" w:rsidRPr="008C63EE">
        <w:rPr>
          <w:rFonts w:ascii="Arial" w:eastAsia="Times New Roman" w:hAnsi="Arial" w:cs="Arial"/>
          <w:lang w:val="en-GB" w:eastAsia="en-GB"/>
        </w:rPr>
        <w:t xml:space="preserve"> </w:t>
      </w:r>
      <w:r w:rsidR="001E0750" w:rsidRPr="008C63EE">
        <w:rPr>
          <w:rFonts w:ascii="Arial" w:eastAsia="Times New Roman" w:hAnsi="Arial" w:cs="Arial"/>
          <w:lang w:val="en-GB" w:eastAsia="en-GB"/>
        </w:rPr>
        <w:t xml:space="preserve">to the future offspring of the </w:t>
      </w:r>
      <w:proofErr w:type="spellStart"/>
      <w:r w:rsidR="001E0750" w:rsidRPr="008C63EE">
        <w:rPr>
          <w:rFonts w:ascii="Arial" w:eastAsia="Times New Roman" w:hAnsi="Arial" w:cs="Arial"/>
          <w:lang w:val="en-GB" w:eastAsia="en-GB"/>
        </w:rPr>
        <w:t>proband</w:t>
      </w:r>
      <w:proofErr w:type="spellEnd"/>
      <w:r w:rsidR="001E0750" w:rsidRPr="008C63EE">
        <w:rPr>
          <w:rFonts w:ascii="Arial" w:eastAsia="Times New Roman" w:hAnsi="Arial" w:cs="Arial"/>
          <w:lang w:val="en-GB" w:eastAsia="en-GB"/>
        </w:rPr>
        <w:t xml:space="preserve"> </w:t>
      </w:r>
      <w:r w:rsidR="00297D8E" w:rsidRPr="008C63EE">
        <w:rPr>
          <w:rFonts w:ascii="Arial" w:eastAsia="Times New Roman" w:hAnsi="Arial" w:cs="Arial"/>
          <w:lang w:val="en-GB" w:eastAsia="en-GB"/>
        </w:rPr>
        <w:t>(see fig</w:t>
      </w:r>
      <w:r w:rsidR="00EC0F87" w:rsidRPr="008C63EE">
        <w:rPr>
          <w:rFonts w:ascii="Arial" w:eastAsia="Times New Roman" w:hAnsi="Arial" w:cs="Arial"/>
          <w:lang w:val="en-GB" w:eastAsia="en-GB"/>
        </w:rPr>
        <w:t xml:space="preserve">ure </w:t>
      </w:r>
      <w:r w:rsidR="00731D88">
        <w:rPr>
          <w:rFonts w:ascii="Arial" w:eastAsia="Times New Roman" w:hAnsi="Arial" w:cs="Arial"/>
          <w:lang w:val="en-GB" w:eastAsia="en-GB"/>
        </w:rPr>
        <w:t>6B</w:t>
      </w:r>
      <w:r w:rsidR="00EC0F87" w:rsidRPr="008C63EE">
        <w:rPr>
          <w:rFonts w:ascii="Arial" w:eastAsia="Times New Roman" w:hAnsi="Arial" w:cs="Arial"/>
          <w:lang w:val="en-GB" w:eastAsia="en-GB"/>
        </w:rPr>
        <w:t>).</w:t>
      </w:r>
    </w:p>
    <w:p w:rsidR="00297D8E" w:rsidRPr="00297D8E" w:rsidRDefault="00297D8E" w:rsidP="008B412A">
      <w:pPr>
        <w:spacing w:line="360" w:lineRule="auto"/>
        <w:jc w:val="center"/>
        <w:rPr>
          <w:rFonts w:ascii="Arial" w:eastAsia="Times New Roman" w:hAnsi="Arial" w:cs="Arial"/>
          <w:sz w:val="22"/>
          <w:szCs w:val="22"/>
          <w:lang w:val="en-GB" w:eastAsia="en-GB"/>
        </w:rPr>
      </w:pPr>
      <w:r w:rsidRPr="008C63EE">
        <w:rPr>
          <w:rFonts w:ascii="Arial" w:hAnsi="Arial" w:cs="Arial"/>
          <w:noProof/>
          <w:lang w:val="en-GB" w:eastAsia="en-GB"/>
        </w:rPr>
        <mc:AlternateContent>
          <mc:Choice Requires="wps">
            <w:drawing>
              <wp:anchor distT="0" distB="0" distL="114300" distR="114300" simplePos="0" relativeHeight="251695104" behindDoc="0" locked="0" layoutInCell="1" allowOverlap="1" wp14:anchorId="367DA77E" wp14:editId="0D8F6485">
                <wp:simplePos x="0" y="0"/>
                <wp:positionH relativeFrom="column">
                  <wp:posOffset>3298190</wp:posOffset>
                </wp:positionH>
                <wp:positionV relativeFrom="paragraph">
                  <wp:posOffset>1964690</wp:posOffset>
                </wp:positionV>
                <wp:extent cx="2305050" cy="1403985"/>
                <wp:effectExtent l="0" t="0" r="19050" b="13335"/>
                <wp:wrapNone/>
                <wp:docPr id="18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403985"/>
                        </a:xfrm>
                        <a:prstGeom prst="rect">
                          <a:avLst/>
                        </a:prstGeom>
                        <a:solidFill>
                          <a:srgbClr val="FFFFFF"/>
                        </a:solidFill>
                        <a:ln w="9525">
                          <a:solidFill>
                            <a:sysClr val="window" lastClr="FFFFFF"/>
                          </a:solidFill>
                          <a:miter lim="800000"/>
                          <a:headEnd/>
                          <a:tailEnd/>
                        </a:ln>
                      </wps:spPr>
                      <wps:txbx>
                        <w:txbxContent>
                          <w:p w:rsidR="002F57AC" w:rsidRDefault="002F57AC" w:rsidP="002F57AC">
                            <w:pPr>
                              <w:jc w:val="both"/>
                              <w:rPr>
                                <w:rFonts w:ascii="Arial" w:hAnsi="Arial" w:cs="Arial"/>
                                <w:sz w:val="22"/>
                                <w:szCs w:val="22"/>
                              </w:rPr>
                            </w:pPr>
                            <w:r>
                              <w:rPr>
                                <w:rFonts w:ascii="Arial" w:hAnsi="Arial" w:cs="Arial"/>
                                <w:b/>
                                <w:sz w:val="22"/>
                                <w:szCs w:val="22"/>
                              </w:rPr>
                              <w:t xml:space="preserve">Figure </w:t>
                            </w:r>
                            <w:r w:rsidR="008B412A">
                              <w:rPr>
                                <w:rFonts w:ascii="Arial" w:hAnsi="Arial" w:cs="Arial"/>
                                <w:b/>
                                <w:sz w:val="22"/>
                                <w:szCs w:val="22"/>
                              </w:rPr>
                              <w:t>6</w:t>
                            </w:r>
                            <w:r w:rsidRPr="005A0DF7">
                              <w:rPr>
                                <w:rFonts w:ascii="Arial" w:hAnsi="Arial" w:cs="Arial"/>
                                <w:sz w:val="22"/>
                                <w:szCs w:val="22"/>
                              </w:rPr>
                              <w:t xml:space="preserve">: </w:t>
                            </w:r>
                            <w:r>
                              <w:rPr>
                                <w:rFonts w:ascii="Arial" w:hAnsi="Arial" w:cs="Arial"/>
                                <w:sz w:val="22"/>
                                <w:szCs w:val="22"/>
                              </w:rPr>
                              <w:t xml:space="preserve">Molecular blood results for patient 15000236. </w:t>
                            </w:r>
                          </w:p>
                          <w:p w:rsidR="002F57AC" w:rsidRPr="002F57AC" w:rsidRDefault="002F57AC" w:rsidP="002F57AC">
                            <w:pPr>
                              <w:pStyle w:val="ListParagraph"/>
                              <w:numPr>
                                <w:ilvl w:val="0"/>
                                <w:numId w:val="8"/>
                              </w:numPr>
                              <w:jc w:val="both"/>
                              <w:rPr>
                                <w:rFonts w:ascii="Arial" w:eastAsia="Times New Roman" w:hAnsi="Arial" w:cs="Arial"/>
                                <w:sz w:val="22"/>
                                <w:szCs w:val="22"/>
                                <w:lang w:val="en-GB" w:eastAsia="en-GB"/>
                              </w:rPr>
                            </w:pPr>
                            <w:r w:rsidRPr="002F57AC">
                              <w:rPr>
                                <w:rFonts w:ascii="Arial" w:eastAsia="Times New Roman" w:hAnsi="Arial" w:cs="Arial"/>
                                <w:sz w:val="22"/>
                                <w:szCs w:val="22"/>
                                <w:lang w:val="en-GB" w:eastAsia="en-GB"/>
                              </w:rPr>
                              <w:t xml:space="preserve">c.1363C&gt;T p.(Arg455Ter) </w:t>
                            </w:r>
                            <w:r w:rsidR="00D754F5">
                              <w:rPr>
                                <w:rFonts w:ascii="Arial" w:eastAsia="Times New Roman" w:hAnsi="Arial" w:cs="Arial"/>
                                <w:sz w:val="22"/>
                                <w:szCs w:val="22"/>
                                <w:lang w:val="en-GB" w:eastAsia="en-GB"/>
                              </w:rPr>
                              <w:t>Not visible using Sanger sequencing</w:t>
                            </w:r>
                            <w:r w:rsidRPr="002F57AC">
                              <w:rPr>
                                <w:rFonts w:ascii="Arial" w:eastAsia="Times New Roman" w:hAnsi="Arial" w:cs="Arial"/>
                                <w:sz w:val="22"/>
                                <w:szCs w:val="22"/>
                                <w:lang w:val="en-GB" w:eastAsia="en-GB"/>
                              </w:rPr>
                              <w:t>.</w:t>
                            </w:r>
                          </w:p>
                          <w:p w:rsidR="002F57AC" w:rsidRPr="007D1064" w:rsidRDefault="00D754F5" w:rsidP="00D754F5">
                            <w:pPr>
                              <w:pStyle w:val="ListParagraph"/>
                              <w:numPr>
                                <w:ilvl w:val="0"/>
                                <w:numId w:val="8"/>
                              </w:numPr>
                              <w:jc w:val="both"/>
                              <w:rPr>
                                <w:rFonts w:ascii="Arial" w:hAnsi="Arial" w:cs="Arial"/>
                                <w:sz w:val="22"/>
                                <w:szCs w:val="22"/>
                              </w:rPr>
                            </w:pPr>
                            <w:r w:rsidRPr="002F57AC">
                              <w:rPr>
                                <w:rFonts w:ascii="Arial" w:eastAsia="Times New Roman" w:hAnsi="Arial" w:cs="Arial"/>
                                <w:sz w:val="22"/>
                                <w:szCs w:val="22"/>
                                <w:lang w:val="en-GB" w:eastAsia="en-GB"/>
                              </w:rPr>
                              <w:t>c.1363C&gt;T p.(Arg455Ter)</w:t>
                            </w:r>
                            <w:r>
                              <w:rPr>
                                <w:rFonts w:ascii="Arial" w:eastAsia="Times New Roman" w:hAnsi="Arial" w:cs="Arial"/>
                                <w:sz w:val="22"/>
                                <w:szCs w:val="22"/>
                                <w:lang w:val="en-GB" w:eastAsia="en-GB"/>
                              </w:rPr>
                              <w:t xml:space="preserve"> visible at</w:t>
                            </w:r>
                            <w:r w:rsidR="00983A28">
                              <w:rPr>
                                <w:rFonts w:ascii="Arial" w:eastAsia="Times New Roman" w:hAnsi="Arial" w:cs="Arial"/>
                                <w:sz w:val="22"/>
                                <w:szCs w:val="22"/>
                                <w:lang w:val="en-GB" w:eastAsia="en-GB"/>
                              </w:rPr>
                              <w:t xml:space="preserve"> </w:t>
                            </w:r>
                            <w:r>
                              <w:rPr>
                                <w:rFonts w:ascii="Arial" w:eastAsia="Times New Roman" w:hAnsi="Arial" w:cs="Arial"/>
                                <w:sz w:val="22"/>
                                <w:szCs w:val="22"/>
                                <w:lang w:val="en-GB" w:eastAsia="en-GB"/>
                              </w:rPr>
                              <w:t>3% using 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259.7pt;margin-top:154.7pt;width:181.5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" strokecolor="window">
                <v:textbox style="mso-fit-shape-to-text:t">
                  <w:txbxContent>
                    <w:p w:rsidR="002F57AC" w:rsidRDefault="002F57AC" w:rsidP="002F57AC">
                      <w:pPr>
                        <w:jc w:val="both"/>
                        <w:rPr>
                          <w:rFonts w:ascii="Arial" w:hAnsi="Arial" w:cs="Arial"/>
                          <w:sz w:val="22"/>
                          <w:szCs w:val="22"/>
                        </w:rPr>
                      </w:pPr>
                      <w:r>
                        <w:rPr>
                          <w:rFonts w:ascii="Arial" w:hAnsi="Arial" w:cs="Arial"/>
                          <w:b/>
                          <w:sz w:val="22"/>
                          <w:szCs w:val="22"/>
                        </w:rPr>
                        <w:t xml:space="preserve">Figure </w:t>
                      </w:r>
                      <w:r w:rsidR="008B412A">
                        <w:rPr>
                          <w:rFonts w:ascii="Arial" w:hAnsi="Arial" w:cs="Arial"/>
                          <w:b/>
                          <w:sz w:val="22"/>
                          <w:szCs w:val="22"/>
                        </w:rPr>
                        <w:t>6</w:t>
                      </w:r>
                      <w:r w:rsidRPr="005A0DF7">
                        <w:rPr>
                          <w:rFonts w:ascii="Arial" w:hAnsi="Arial" w:cs="Arial"/>
                          <w:sz w:val="22"/>
                          <w:szCs w:val="22"/>
                        </w:rPr>
                        <w:t xml:space="preserve">: </w:t>
                      </w:r>
                      <w:r>
                        <w:rPr>
                          <w:rFonts w:ascii="Arial" w:hAnsi="Arial" w:cs="Arial"/>
                          <w:sz w:val="22"/>
                          <w:szCs w:val="22"/>
                        </w:rPr>
                        <w:t xml:space="preserve">Molecular blood results for patient 15000236. </w:t>
                      </w:r>
                    </w:p>
                    <w:p w:rsidR="002F57AC" w:rsidRPr="002F57AC" w:rsidRDefault="002F57AC" w:rsidP="002F57AC">
                      <w:pPr>
                        <w:pStyle w:val="ListParagraph"/>
                        <w:numPr>
                          <w:ilvl w:val="0"/>
                          <w:numId w:val="8"/>
                        </w:numPr>
                        <w:jc w:val="both"/>
                        <w:rPr>
                          <w:rFonts w:ascii="Arial" w:eastAsia="Times New Roman" w:hAnsi="Arial" w:cs="Arial"/>
                          <w:sz w:val="22"/>
                          <w:szCs w:val="22"/>
                          <w:lang w:val="en-GB" w:eastAsia="en-GB"/>
                        </w:rPr>
                      </w:pPr>
                      <w:r w:rsidRPr="002F57AC">
                        <w:rPr>
                          <w:rFonts w:ascii="Arial" w:eastAsia="Times New Roman" w:hAnsi="Arial" w:cs="Arial"/>
                          <w:sz w:val="22"/>
                          <w:szCs w:val="22"/>
                          <w:lang w:val="en-GB" w:eastAsia="en-GB"/>
                        </w:rPr>
                        <w:t xml:space="preserve">c.1363C&gt;T p.(Arg455Ter) </w:t>
                      </w:r>
                      <w:r w:rsidR="00D754F5">
                        <w:rPr>
                          <w:rFonts w:ascii="Arial" w:eastAsia="Times New Roman" w:hAnsi="Arial" w:cs="Arial"/>
                          <w:sz w:val="22"/>
                          <w:szCs w:val="22"/>
                          <w:lang w:val="en-GB" w:eastAsia="en-GB"/>
                        </w:rPr>
                        <w:t>Not visible using Sanger sequencing</w:t>
                      </w:r>
                      <w:r w:rsidRPr="002F57AC">
                        <w:rPr>
                          <w:rFonts w:ascii="Arial" w:eastAsia="Times New Roman" w:hAnsi="Arial" w:cs="Arial"/>
                          <w:sz w:val="22"/>
                          <w:szCs w:val="22"/>
                          <w:lang w:val="en-GB" w:eastAsia="en-GB"/>
                        </w:rPr>
                        <w:t>.</w:t>
                      </w:r>
                    </w:p>
                    <w:p w:rsidR="002F57AC" w:rsidRPr="007D1064" w:rsidRDefault="00D754F5" w:rsidP="00D754F5">
                      <w:pPr>
                        <w:pStyle w:val="ListParagraph"/>
                        <w:numPr>
                          <w:ilvl w:val="0"/>
                          <w:numId w:val="8"/>
                        </w:numPr>
                        <w:jc w:val="both"/>
                        <w:rPr>
                          <w:rFonts w:ascii="Arial" w:hAnsi="Arial" w:cs="Arial"/>
                          <w:sz w:val="22"/>
                          <w:szCs w:val="22"/>
                        </w:rPr>
                      </w:pPr>
                      <w:r w:rsidRPr="002F57AC">
                        <w:rPr>
                          <w:rFonts w:ascii="Arial" w:eastAsia="Times New Roman" w:hAnsi="Arial" w:cs="Arial"/>
                          <w:sz w:val="22"/>
                          <w:szCs w:val="22"/>
                          <w:lang w:val="en-GB" w:eastAsia="en-GB"/>
                        </w:rPr>
                        <w:t>c.1363C&gt;T p.(Arg455Ter)</w:t>
                      </w:r>
                      <w:r>
                        <w:rPr>
                          <w:rFonts w:ascii="Arial" w:eastAsia="Times New Roman" w:hAnsi="Arial" w:cs="Arial"/>
                          <w:sz w:val="22"/>
                          <w:szCs w:val="22"/>
                          <w:lang w:val="en-GB" w:eastAsia="en-GB"/>
                        </w:rPr>
                        <w:t xml:space="preserve"> visible at</w:t>
                      </w:r>
                      <w:r w:rsidR="00983A28">
                        <w:rPr>
                          <w:rFonts w:ascii="Arial" w:eastAsia="Times New Roman" w:hAnsi="Arial" w:cs="Arial"/>
                          <w:sz w:val="22"/>
                          <w:szCs w:val="22"/>
                          <w:lang w:val="en-GB" w:eastAsia="en-GB"/>
                        </w:rPr>
                        <w:t xml:space="preserve"> </w:t>
                      </w:r>
                      <w:r>
                        <w:rPr>
                          <w:rFonts w:ascii="Arial" w:eastAsia="Times New Roman" w:hAnsi="Arial" w:cs="Arial"/>
                          <w:sz w:val="22"/>
                          <w:szCs w:val="22"/>
                          <w:lang w:val="en-GB" w:eastAsia="en-GB"/>
                        </w:rPr>
                        <w:t>3% using NGS.</w:t>
                      </w:r>
                    </w:p>
                  </w:txbxContent>
                </v:textbox>
              </v:shape>
            </w:pict>
          </mc:Fallback>
        </mc:AlternateContent>
      </w:r>
      <w:r w:rsidR="001E0750" w:rsidRPr="008C63EE">
        <w:rPr>
          <w:noProof/>
          <w:lang w:val="en-GB" w:eastAsia="en-GB"/>
        </w:rPr>
        <w:drawing>
          <wp:inline distT="0" distB="0" distL="0" distR="0" wp14:anchorId="5A8D0B7E" wp14:editId="6FFEB584">
            <wp:extent cx="3755300" cy="35290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9711" t="9872" r="24439" b="6154"/>
                    <a:stretch/>
                  </pic:blipFill>
                  <pic:spPr bwMode="auto">
                    <a:xfrm>
                      <a:off x="0" y="0"/>
                      <a:ext cx="3756105" cy="3529769"/>
                    </a:xfrm>
                    <a:prstGeom prst="rect">
                      <a:avLst/>
                    </a:prstGeom>
                    <a:ln>
                      <a:noFill/>
                    </a:ln>
                    <a:extLst>
                      <a:ext uri="{53640926-AAD7-44D8-BBD7-CCE9431645EC}">
                        <a14:shadowObscured xmlns:a14="http://schemas.microsoft.com/office/drawing/2010/main"/>
                      </a:ext>
                    </a:extLst>
                  </pic:spPr>
                </pic:pic>
              </a:graphicData>
            </a:graphic>
          </wp:inline>
        </w:drawing>
      </w:r>
      <w:r w:rsidR="005F7543" w:rsidRPr="008C63EE">
        <w:rPr>
          <w:rFonts w:ascii="Arial" w:eastAsia="Times New Roman" w:hAnsi="Arial" w:cs="Arial"/>
          <w:lang w:val="en-GB" w:eastAsia="en-GB"/>
        </w:rPr>
        <w:br w:type="column"/>
      </w:r>
      <w:r>
        <w:rPr>
          <w:rFonts w:ascii="Arial" w:eastAsia="Calibri" w:hAnsi="Arial" w:cs="Arial"/>
          <w:b/>
          <w:sz w:val="22"/>
          <w:szCs w:val="22"/>
          <w:u w:val="single"/>
          <w:lang w:val="en-GB"/>
        </w:rPr>
        <w:t>APPENDIX 2</w:t>
      </w:r>
    </w:p>
    <w:p w:rsidR="00297D8E" w:rsidRDefault="00297D8E" w:rsidP="008B412A">
      <w:pPr>
        <w:spacing w:line="360" w:lineRule="auto"/>
        <w:jc w:val="both"/>
        <w:rPr>
          <w:rFonts w:ascii="Arial" w:eastAsia="Times New Roman" w:hAnsi="Arial" w:cs="Arial"/>
          <w:sz w:val="22"/>
          <w:szCs w:val="22"/>
          <w:lang w:val="en-GB" w:eastAsia="en-GB"/>
        </w:rPr>
      </w:pPr>
    </w:p>
    <w:p w:rsidR="0053543E" w:rsidRPr="001268DC" w:rsidRDefault="0053543E" w:rsidP="008B412A">
      <w:pPr>
        <w:spacing w:line="360" w:lineRule="auto"/>
        <w:jc w:val="both"/>
        <w:rPr>
          <w:rFonts w:ascii="Arial" w:eastAsia="Times New Roman" w:hAnsi="Arial" w:cs="Arial"/>
          <w:color w:val="000000"/>
          <w:sz w:val="22"/>
          <w:szCs w:val="22"/>
          <w:lang w:val="en-GB" w:eastAsia="en-GB"/>
        </w:rPr>
      </w:pPr>
      <w:r w:rsidRPr="001268DC">
        <w:rPr>
          <w:rFonts w:ascii="Arial" w:eastAsia="Calibri" w:hAnsi="Arial" w:cs="Arial"/>
          <w:b/>
          <w:sz w:val="22"/>
          <w:szCs w:val="22"/>
          <w:u w:val="single"/>
          <w:lang w:val="en-GB"/>
        </w:rPr>
        <w:t xml:space="preserve">Case study </w:t>
      </w:r>
      <w:r w:rsidR="00297D8E">
        <w:rPr>
          <w:rFonts w:ascii="Arial" w:eastAsia="Calibri" w:hAnsi="Arial" w:cs="Arial"/>
          <w:b/>
          <w:sz w:val="22"/>
          <w:szCs w:val="22"/>
          <w:u w:val="single"/>
          <w:lang w:val="en-GB"/>
        </w:rPr>
        <w:t>2</w:t>
      </w:r>
      <w:r w:rsidRPr="001268DC">
        <w:rPr>
          <w:rFonts w:ascii="Arial" w:eastAsia="Calibri" w:hAnsi="Arial" w:cs="Arial"/>
          <w:b/>
          <w:sz w:val="22"/>
          <w:szCs w:val="22"/>
          <w:u w:val="single"/>
          <w:lang w:val="en-GB"/>
        </w:rPr>
        <w:t>:</w:t>
      </w:r>
      <w:r w:rsidRPr="001268DC">
        <w:rPr>
          <w:rFonts w:ascii="Arial" w:hAnsi="Arial" w:cs="Arial"/>
          <w:sz w:val="22"/>
          <w:szCs w:val="22"/>
        </w:rPr>
        <w:t xml:space="preserve"> A patient (local ref: </w:t>
      </w:r>
      <w:r w:rsidR="001268DC" w:rsidRPr="001268DC">
        <w:rPr>
          <w:rFonts w:ascii="Arial" w:eastAsia="Times New Roman" w:hAnsi="Arial" w:cs="Arial"/>
          <w:color w:val="000000"/>
          <w:sz w:val="22"/>
          <w:szCs w:val="22"/>
          <w:lang w:val="en-GB" w:eastAsia="en-GB"/>
        </w:rPr>
        <w:t>14020942</w:t>
      </w:r>
      <w:r w:rsidRPr="001268DC">
        <w:rPr>
          <w:rFonts w:ascii="Arial" w:eastAsia="Times New Roman" w:hAnsi="Arial" w:cs="Arial"/>
          <w:color w:val="000000"/>
          <w:sz w:val="22"/>
          <w:szCs w:val="22"/>
          <w:lang w:val="en-GB" w:eastAsia="en-GB"/>
        </w:rPr>
        <w:t xml:space="preserve">) was referred with unilateral retinoblastoma. </w:t>
      </w:r>
      <w:r w:rsidR="001268DC">
        <w:rPr>
          <w:rFonts w:ascii="Arial" w:eastAsia="Times New Roman" w:hAnsi="Arial" w:cs="Arial"/>
          <w:color w:val="000000"/>
          <w:sz w:val="22"/>
          <w:szCs w:val="22"/>
          <w:lang w:val="en-GB" w:eastAsia="en-GB"/>
        </w:rPr>
        <w:t>T</w:t>
      </w:r>
      <w:r w:rsidR="001268DC" w:rsidRPr="001268DC">
        <w:rPr>
          <w:rFonts w:ascii="Arial" w:eastAsia="Times New Roman" w:hAnsi="Arial" w:cs="Arial"/>
          <w:color w:val="000000"/>
          <w:sz w:val="22"/>
          <w:szCs w:val="22"/>
          <w:lang w:val="en-GB" w:eastAsia="en-GB"/>
        </w:rPr>
        <w:t>wo point mutations</w:t>
      </w:r>
      <w:r w:rsidRPr="001268DC">
        <w:rPr>
          <w:rFonts w:ascii="Arial" w:eastAsia="Times New Roman" w:hAnsi="Arial" w:cs="Arial"/>
          <w:color w:val="000000"/>
          <w:sz w:val="22"/>
          <w:szCs w:val="22"/>
          <w:lang w:val="en-GB" w:eastAsia="en-GB"/>
        </w:rPr>
        <w:t xml:space="preserve"> were identified in the tumour</w:t>
      </w:r>
      <w:r w:rsidR="001268DC" w:rsidRPr="001268DC">
        <w:rPr>
          <w:rFonts w:ascii="Arial" w:eastAsia="Times New Roman" w:hAnsi="Arial" w:cs="Arial"/>
          <w:color w:val="000000"/>
          <w:sz w:val="22"/>
          <w:szCs w:val="22"/>
          <w:lang w:val="en-GB" w:eastAsia="en-GB"/>
        </w:rPr>
        <w:t xml:space="preserve"> (both at approximately 50%)</w:t>
      </w:r>
      <w:r w:rsidRPr="001268DC">
        <w:rPr>
          <w:rFonts w:ascii="Arial" w:eastAsia="Times New Roman" w:hAnsi="Arial" w:cs="Arial"/>
          <w:color w:val="000000"/>
          <w:sz w:val="22"/>
          <w:szCs w:val="22"/>
          <w:lang w:val="en-GB" w:eastAsia="en-GB"/>
        </w:rPr>
        <w:t>:</w:t>
      </w:r>
    </w:p>
    <w:p w:rsidR="001268DC" w:rsidRPr="001268DC" w:rsidRDefault="001268DC" w:rsidP="008B412A">
      <w:pPr>
        <w:pStyle w:val="ListParagraph"/>
        <w:numPr>
          <w:ilvl w:val="0"/>
          <w:numId w:val="12"/>
        </w:numPr>
        <w:spacing w:line="360" w:lineRule="auto"/>
        <w:jc w:val="both"/>
        <w:rPr>
          <w:rFonts w:ascii="Arial" w:eastAsia="Times New Roman" w:hAnsi="Arial" w:cs="Arial"/>
          <w:color w:val="000000"/>
          <w:sz w:val="22"/>
          <w:szCs w:val="22"/>
          <w:lang w:val="en-GB" w:eastAsia="en-GB"/>
        </w:rPr>
      </w:pPr>
      <w:r w:rsidRPr="001268DC">
        <w:rPr>
          <w:rFonts w:ascii="Arial" w:eastAsia="Times New Roman" w:hAnsi="Arial" w:cs="Arial"/>
          <w:color w:val="000000"/>
          <w:sz w:val="22"/>
          <w:szCs w:val="22"/>
          <w:lang w:val="en-GB" w:eastAsia="en-GB"/>
        </w:rPr>
        <w:t>c.2520+1G&gt;C</w:t>
      </w:r>
    </w:p>
    <w:p w:rsidR="001268DC" w:rsidRPr="001268DC" w:rsidRDefault="001268DC" w:rsidP="008B412A">
      <w:pPr>
        <w:pStyle w:val="ListParagraph"/>
        <w:numPr>
          <w:ilvl w:val="0"/>
          <w:numId w:val="12"/>
        </w:numPr>
        <w:spacing w:line="360" w:lineRule="auto"/>
        <w:jc w:val="both"/>
        <w:rPr>
          <w:rFonts w:ascii="Arial" w:eastAsia="Times New Roman" w:hAnsi="Arial" w:cs="Arial"/>
          <w:color w:val="000000"/>
          <w:sz w:val="22"/>
          <w:szCs w:val="22"/>
          <w:lang w:val="en-GB" w:eastAsia="en-GB"/>
        </w:rPr>
      </w:pPr>
      <w:r w:rsidRPr="001268DC">
        <w:rPr>
          <w:rFonts w:ascii="Arial" w:eastAsia="Times New Roman" w:hAnsi="Arial" w:cs="Arial"/>
          <w:color w:val="000000"/>
          <w:sz w:val="22"/>
          <w:szCs w:val="22"/>
          <w:lang w:val="en-GB" w:eastAsia="en-GB"/>
        </w:rPr>
        <w:t>c.2053C&gt;T p.(Gln685Ter)</w:t>
      </w:r>
    </w:p>
    <w:p w:rsidR="002F57AC" w:rsidRDefault="001268DC" w:rsidP="008B412A">
      <w:pPr>
        <w:spacing w:line="360" w:lineRule="auto"/>
        <w:jc w:val="both"/>
        <w:rPr>
          <w:rFonts w:ascii="Arial" w:eastAsia="Times New Roman" w:hAnsi="Arial" w:cs="Arial"/>
          <w:sz w:val="22"/>
          <w:szCs w:val="22"/>
          <w:lang w:val="en-GB" w:eastAsia="en-GB"/>
        </w:rPr>
      </w:pPr>
      <w:r>
        <w:rPr>
          <w:rFonts w:ascii="Arial" w:eastAsia="Times New Roman" w:hAnsi="Arial" w:cs="Arial"/>
          <w:sz w:val="22"/>
          <w:szCs w:val="22"/>
          <w:lang w:val="en-GB" w:eastAsia="en-GB"/>
        </w:rPr>
        <w:t xml:space="preserve">Neither </w:t>
      </w:r>
      <w:r w:rsidR="0099104D">
        <w:rPr>
          <w:rFonts w:ascii="Arial" w:eastAsia="Times New Roman" w:hAnsi="Arial" w:cs="Arial"/>
          <w:sz w:val="22"/>
          <w:szCs w:val="22"/>
          <w:lang w:val="en-GB" w:eastAsia="en-GB"/>
        </w:rPr>
        <w:t xml:space="preserve">of the </w:t>
      </w:r>
      <w:r>
        <w:rPr>
          <w:rFonts w:ascii="Arial" w:eastAsia="Times New Roman" w:hAnsi="Arial" w:cs="Arial"/>
          <w:sz w:val="22"/>
          <w:szCs w:val="22"/>
          <w:lang w:val="en-GB" w:eastAsia="en-GB"/>
        </w:rPr>
        <w:t>mutation</w:t>
      </w:r>
      <w:r w:rsidR="0099104D">
        <w:rPr>
          <w:rFonts w:ascii="Arial" w:eastAsia="Times New Roman" w:hAnsi="Arial" w:cs="Arial"/>
          <w:sz w:val="22"/>
          <w:szCs w:val="22"/>
          <w:lang w:val="en-GB" w:eastAsia="en-GB"/>
        </w:rPr>
        <w:t>s were</w:t>
      </w:r>
      <w:r>
        <w:rPr>
          <w:rFonts w:ascii="Arial" w:eastAsia="Times New Roman" w:hAnsi="Arial" w:cs="Arial"/>
          <w:sz w:val="22"/>
          <w:szCs w:val="22"/>
          <w:lang w:val="en-GB" w:eastAsia="en-GB"/>
        </w:rPr>
        <w:t xml:space="preserve"> identified in the blood using Sanger sequencing and as a result we were not able to establish the first “hit”. This leaves the </w:t>
      </w:r>
      <w:proofErr w:type="spellStart"/>
      <w:r>
        <w:rPr>
          <w:rFonts w:ascii="Arial" w:eastAsia="Times New Roman" w:hAnsi="Arial" w:cs="Arial"/>
          <w:sz w:val="22"/>
          <w:szCs w:val="22"/>
          <w:lang w:val="en-GB" w:eastAsia="en-GB"/>
        </w:rPr>
        <w:t>proband</w:t>
      </w:r>
      <w:proofErr w:type="spellEnd"/>
      <w:r>
        <w:rPr>
          <w:rFonts w:ascii="Arial" w:eastAsia="Times New Roman" w:hAnsi="Arial" w:cs="Arial"/>
          <w:sz w:val="22"/>
          <w:szCs w:val="22"/>
          <w:lang w:val="en-GB" w:eastAsia="en-GB"/>
        </w:rPr>
        <w:t xml:space="preserve"> at residual but unspecified risk of passing a mutation on to the offspring, however this uncertainty is compounded by not knowing which of the two mutations to look for in “at-risk” family members. NGS was a</w:t>
      </w:r>
      <w:r w:rsidR="008B412A">
        <w:rPr>
          <w:rFonts w:ascii="Arial" w:eastAsia="Times New Roman" w:hAnsi="Arial" w:cs="Arial"/>
          <w:sz w:val="22"/>
          <w:szCs w:val="22"/>
          <w:lang w:val="en-GB" w:eastAsia="en-GB"/>
        </w:rPr>
        <w:t xml:space="preserve">ble to confirm the presence of </w:t>
      </w:r>
      <w:r w:rsidRPr="001268DC">
        <w:rPr>
          <w:rFonts w:ascii="Arial" w:eastAsia="Times New Roman" w:hAnsi="Arial" w:cs="Arial"/>
          <w:sz w:val="22"/>
          <w:szCs w:val="22"/>
          <w:lang w:val="en-GB" w:eastAsia="en-GB"/>
        </w:rPr>
        <w:t>c.2520+1G&gt;C</w:t>
      </w:r>
      <w:r>
        <w:rPr>
          <w:rFonts w:ascii="Arial" w:eastAsia="Times New Roman" w:hAnsi="Arial" w:cs="Arial"/>
          <w:sz w:val="22"/>
          <w:szCs w:val="22"/>
          <w:lang w:val="en-GB" w:eastAsia="en-GB"/>
        </w:rPr>
        <w:t xml:space="preserve"> in the blood at </w:t>
      </w:r>
      <w:r w:rsidR="00EC0F87">
        <w:rPr>
          <w:rFonts w:ascii="Arial" w:eastAsia="Times New Roman" w:hAnsi="Arial" w:cs="Arial"/>
          <w:sz w:val="22"/>
          <w:szCs w:val="22"/>
          <w:lang w:val="en-GB" w:eastAsia="en-GB"/>
        </w:rPr>
        <w:t>6.6</w:t>
      </w:r>
      <w:r>
        <w:rPr>
          <w:rFonts w:ascii="Arial" w:eastAsia="Times New Roman" w:hAnsi="Arial" w:cs="Arial"/>
          <w:sz w:val="22"/>
          <w:szCs w:val="22"/>
          <w:lang w:val="en-GB" w:eastAsia="en-GB"/>
        </w:rPr>
        <w:t>%</w:t>
      </w:r>
      <w:r w:rsidR="00297D8E">
        <w:rPr>
          <w:rFonts w:ascii="Arial" w:eastAsia="Times New Roman" w:hAnsi="Arial" w:cs="Arial"/>
          <w:sz w:val="22"/>
          <w:szCs w:val="22"/>
          <w:lang w:val="en-GB" w:eastAsia="en-GB"/>
        </w:rPr>
        <w:t xml:space="preserve"> (see figure 6)</w:t>
      </w:r>
      <w:r w:rsidR="007D0331">
        <w:rPr>
          <w:rFonts w:ascii="Arial" w:eastAsia="Times New Roman" w:hAnsi="Arial" w:cs="Arial"/>
          <w:sz w:val="22"/>
          <w:szCs w:val="22"/>
          <w:lang w:val="en-GB" w:eastAsia="en-GB"/>
        </w:rPr>
        <w:t xml:space="preserve">, c.2053C&gt;T was not present in blood using NGS. </w:t>
      </w:r>
    </w:p>
    <w:p w:rsidR="001268DC" w:rsidRDefault="00297D8E" w:rsidP="001268DC">
      <w:pPr>
        <w:rPr>
          <w:rFonts w:ascii="Arial" w:eastAsia="Times New Roman" w:hAnsi="Arial" w:cs="Arial"/>
          <w:sz w:val="22"/>
          <w:szCs w:val="22"/>
          <w:lang w:val="en-GB" w:eastAsia="en-GB"/>
        </w:rPr>
      </w:pPr>
      <w:r>
        <w:rPr>
          <w:rFonts w:ascii="Arial" w:eastAsia="Times New Roman" w:hAnsi="Arial" w:cs="Arial"/>
          <w:sz w:val="22"/>
          <w:szCs w:val="22"/>
          <w:lang w:val="en-GB" w:eastAsia="en-GB"/>
        </w:rPr>
        <w:t xml:space="preserve">  </w:t>
      </w:r>
    </w:p>
    <w:p w:rsidR="002F57AC" w:rsidRDefault="00EC0F87" w:rsidP="00FD01D5">
      <w:pPr>
        <w:jc w:val="both"/>
        <w:rPr>
          <w:rFonts w:ascii="Arial" w:eastAsia="Times New Roman" w:hAnsi="Arial" w:cs="Arial"/>
          <w:sz w:val="22"/>
          <w:szCs w:val="22"/>
          <w:lang w:val="en-GB" w:eastAsia="en-GB"/>
        </w:rPr>
      </w:pPr>
      <w:r>
        <w:rPr>
          <w:noProof/>
          <w:lang w:val="en-GB" w:eastAsia="en-GB"/>
        </w:rPr>
        <w:t xml:space="preserve">                        </w:t>
      </w:r>
    </w:p>
    <w:p w:rsidR="002F57AC" w:rsidRDefault="002F57AC" w:rsidP="00FD01D5">
      <w:pPr>
        <w:jc w:val="both"/>
        <w:rPr>
          <w:rFonts w:ascii="Arial" w:eastAsia="Times New Roman" w:hAnsi="Arial" w:cs="Arial"/>
          <w:sz w:val="22"/>
          <w:szCs w:val="22"/>
          <w:lang w:val="en-GB" w:eastAsia="en-GB"/>
        </w:rPr>
      </w:pPr>
    </w:p>
    <w:p w:rsidR="00247BC1" w:rsidRDefault="0099104D">
      <w:pPr>
        <w:rPr>
          <w:noProof/>
          <w:lang w:val="en-GB" w:eastAsia="en-GB"/>
        </w:rPr>
      </w:pPr>
      <w:r w:rsidRPr="001268DC">
        <w:rPr>
          <w:rFonts w:ascii="Arial" w:hAnsi="Arial" w:cs="Arial"/>
          <w:noProof/>
          <w:sz w:val="22"/>
          <w:szCs w:val="22"/>
          <w:lang w:val="en-GB" w:eastAsia="en-GB"/>
        </w:rPr>
        <mc:AlternateContent>
          <mc:Choice Requires="wps">
            <w:drawing>
              <wp:anchor distT="0" distB="0" distL="114300" distR="114300" simplePos="0" relativeHeight="251697152" behindDoc="0" locked="0" layoutInCell="1" allowOverlap="1" wp14:anchorId="1DE5E11A" wp14:editId="16F96BF4">
                <wp:simplePos x="0" y="0"/>
                <wp:positionH relativeFrom="column">
                  <wp:posOffset>2966720</wp:posOffset>
                </wp:positionH>
                <wp:positionV relativeFrom="paragraph">
                  <wp:posOffset>920115</wp:posOffset>
                </wp:positionV>
                <wp:extent cx="2628900" cy="1403985"/>
                <wp:effectExtent l="0" t="0" r="19050" b="2159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03985"/>
                        </a:xfrm>
                        <a:prstGeom prst="rect">
                          <a:avLst/>
                        </a:prstGeom>
                        <a:solidFill>
                          <a:srgbClr val="FFFFFF"/>
                        </a:solidFill>
                        <a:ln w="9525">
                          <a:solidFill>
                            <a:sysClr val="window" lastClr="FFFFFF"/>
                          </a:solidFill>
                          <a:miter lim="800000"/>
                          <a:headEnd/>
                          <a:tailEnd/>
                        </a:ln>
                      </wps:spPr>
                      <wps:txbx>
                        <w:txbxContent>
                          <w:p w:rsidR="001268DC" w:rsidRDefault="001268DC" w:rsidP="001268DC">
                            <w:pPr>
                              <w:jc w:val="both"/>
                              <w:rPr>
                                <w:rFonts w:ascii="Arial" w:hAnsi="Arial" w:cs="Arial"/>
                                <w:sz w:val="22"/>
                                <w:szCs w:val="22"/>
                              </w:rPr>
                            </w:pPr>
                            <w:r>
                              <w:rPr>
                                <w:rFonts w:ascii="Arial" w:hAnsi="Arial" w:cs="Arial"/>
                                <w:b/>
                                <w:sz w:val="22"/>
                                <w:szCs w:val="22"/>
                              </w:rPr>
                              <w:t xml:space="preserve">Figure </w:t>
                            </w:r>
                            <w:r w:rsidR="00297D8E">
                              <w:rPr>
                                <w:rFonts w:ascii="Arial" w:hAnsi="Arial" w:cs="Arial"/>
                                <w:b/>
                                <w:sz w:val="22"/>
                                <w:szCs w:val="22"/>
                              </w:rPr>
                              <w:t>6</w:t>
                            </w:r>
                            <w:r w:rsidRPr="005A0DF7">
                              <w:rPr>
                                <w:rFonts w:ascii="Arial" w:hAnsi="Arial" w:cs="Arial"/>
                                <w:sz w:val="22"/>
                                <w:szCs w:val="22"/>
                              </w:rPr>
                              <w:t xml:space="preserve">: </w:t>
                            </w:r>
                            <w:r>
                              <w:rPr>
                                <w:rFonts w:ascii="Arial" w:hAnsi="Arial" w:cs="Arial"/>
                                <w:sz w:val="22"/>
                                <w:szCs w:val="22"/>
                              </w:rPr>
                              <w:t xml:space="preserve">Molecular blood results for patient 15000236. </w:t>
                            </w:r>
                          </w:p>
                          <w:p w:rsidR="00297D8E" w:rsidRDefault="00297D8E" w:rsidP="00297D8E">
                            <w:pPr>
                              <w:pStyle w:val="ListParagraph"/>
                              <w:numPr>
                                <w:ilvl w:val="0"/>
                                <w:numId w:val="13"/>
                              </w:numPr>
                              <w:jc w:val="both"/>
                              <w:rPr>
                                <w:rFonts w:ascii="Arial" w:eastAsia="Times New Roman" w:hAnsi="Arial" w:cs="Arial"/>
                                <w:color w:val="000000"/>
                                <w:sz w:val="22"/>
                                <w:szCs w:val="22"/>
                                <w:lang w:val="en-GB" w:eastAsia="en-GB"/>
                              </w:rPr>
                            </w:pPr>
                            <w:r w:rsidRPr="001268DC">
                              <w:rPr>
                                <w:rFonts w:ascii="Arial" w:eastAsia="Times New Roman" w:hAnsi="Arial" w:cs="Arial"/>
                                <w:color w:val="000000"/>
                                <w:sz w:val="22"/>
                                <w:szCs w:val="22"/>
                                <w:lang w:val="en-GB" w:eastAsia="en-GB"/>
                              </w:rPr>
                              <w:t>c.2520+1G&gt;C</w:t>
                            </w:r>
                            <w:r>
                              <w:rPr>
                                <w:rFonts w:ascii="Arial" w:eastAsia="Times New Roman" w:hAnsi="Arial" w:cs="Arial"/>
                                <w:color w:val="000000"/>
                                <w:sz w:val="22"/>
                                <w:szCs w:val="22"/>
                                <w:lang w:val="en-GB" w:eastAsia="en-GB"/>
                              </w:rPr>
                              <w:t xml:space="preserve"> in the tumour</w:t>
                            </w:r>
                            <w:r w:rsidR="0099104D">
                              <w:rPr>
                                <w:rFonts w:ascii="Arial" w:eastAsia="Times New Roman" w:hAnsi="Arial" w:cs="Arial"/>
                                <w:color w:val="000000"/>
                                <w:sz w:val="22"/>
                                <w:szCs w:val="22"/>
                                <w:lang w:val="en-GB" w:eastAsia="en-GB"/>
                              </w:rPr>
                              <w:t xml:space="preserve"> at 47%</w:t>
                            </w:r>
                            <w:r>
                              <w:rPr>
                                <w:rFonts w:ascii="Arial" w:eastAsia="Times New Roman" w:hAnsi="Arial" w:cs="Arial"/>
                                <w:color w:val="000000"/>
                                <w:sz w:val="22"/>
                                <w:szCs w:val="22"/>
                                <w:lang w:val="en-GB" w:eastAsia="en-GB"/>
                              </w:rPr>
                              <w:t>.</w:t>
                            </w:r>
                          </w:p>
                          <w:p w:rsidR="001268DC" w:rsidRPr="00297D8E" w:rsidRDefault="00297D8E" w:rsidP="00297D8E">
                            <w:pPr>
                              <w:pStyle w:val="ListParagraph"/>
                              <w:numPr>
                                <w:ilvl w:val="0"/>
                                <w:numId w:val="13"/>
                              </w:numPr>
                              <w:jc w:val="both"/>
                              <w:rPr>
                                <w:rFonts w:ascii="Arial" w:eastAsia="Times New Roman" w:hAnsi="Arial" w:cs="Arial"/>
                                <w:color w:val="000000"/>
                                <w:sz w:val="22"/>
                                <w:szCs w:val="22"/>
                                <w:lang w:val="en-GB" w:eastAsia="en-GB"/>
                              </w:rPr>
                            </w:pPr>
                            <w:r w:rsidRPr="00297D8E">
                              <w:rPr>
                                <w:rFonts w:ascii="Arial" w:eastAsia="Times New Roman" w:hAnsi="Arial" w:cs="Arial"/>
                                <w:color w:val="000000"/>
                                <w:sz w:val="22"/>
                                <w:szCs w:val="22"/>
                                <w:lang w:val="en-GB" w:eastAsia="en-GB"/>
                              </w:rPr>
                              <w:t>c.2520+1G&gt;C</w:t>
                            </w:r>
                            <w:r>
                              <w:rPr>
                                <w:rFonts w:ascii="Arial" w:eastAsia="Times New Roman" w:hAnsi="Arial" w:cs="Arial"/>
                                <w:color w:val="000000"/>
                                <w:sz w:val="22"/>
                                <w:szCs w:val="22"/>
                                <w:lang w:val="en-GB" w:eastAsia="en-GB"/>
                              </w:rPr>
                              <w:t xml:space="preserve"> in the blood</w:t>
                            </w:r>
                            <w:r w:rsidR="0099104D">
                              <w:rPr>
                                <w:rFonts w:ascii="Arial" w:eastAsia="Times New Roman" w:hAnsi="Arial" w:cs="Arial"/>
                                <w:color w:val="000000"/>
                                <w:sz w:val="22"/>
                                <w:szCs w:val="22"/>
                                <w:lang w:val="en-GB" w:eastAsia="en-GB"/>
                              </w:rPr>
                              <w:t xml:space="preserve"> at 6.6%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233.6pt;margin-top:72.45pt;width:207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" strokecolor="window">
                <v:textbox style="mso-fit-shape-to-text:t">
                  <w:txbxContent>
                    <w:p w:rsidR="001268DC" w:rsidRDefault="001268DC" w:rsidP="001268DC">
                      <w:pPr>
                        <w:jc w:val="both"/>
                        <w:rPr>
                          <w:rFonts w:ascii="Arial" w:hAnsi="Arial" w:cs="Arial"/>
                          <w:sz w:val="22"/>
                          <w:szCs w:val="22"/>
                        </w:rPr>
                      </w:pPr>
                      <w:r>
                        <w:rPr>
                          <w:rFonts w:ascii="Arial" w:hAnsi="Arial" w:cs="Arial"/>
                          <w:b/>
                          <w:sz w:val="22"/>
                          <w:szCs w:val="22"/>
                        </w:rPr>
                        <w:t xml:space="preserve">Figure </w:t>
                      </w:r>
                      <w:r w:rsidR="00297D8E">
                        <w:rPr>
                          <w:rFonts w:ascii="Arial" w:hAnsi="Arial" w:cs="Arial"/>
                          <w:b/>
                          <w:sz w:val="22"/>
                          <w:szCs w:val="22"/>
                        </w:rPr>
                        <w:t>6</w:t>
                      </w:r>
                      <w:r w:rsidRPr="005A0DF7">
                        <w:rPr>
                          <w:rFonts w:ascii="Arial" w:hAnsi="Arial" w:cs="Arial"/>
                          <w:sz w:val="22"/>
                          <w:szCs w:val="22"/>
                        </w:rPr>
                        <w:t xml:space="preserve">: </w:t>
                      </w:r>
                      <w:r>
                        <w:rPr>
                          <w:rFonts w:ascii="Arial" w:hAnsi="Arial" w:cs="Arial"/>
                          <w:sz w:val="22"/>
                          <w:szCs w:val="22"/>
                        </w:rPr>
                        <w:t xml:space="preserve">Molecular blood results for patient 15000236. </w:t>
                      </w:r>
                    </w:p>
                    <w:p w:rsidR="00297D8E" w:rsidRDefault="00297D8E" w:rsidP="00297D8E">
                      <w:pPr>
                        <w:pStyle w:val="ListParagraph"/>
                        <w:numPr>
                          <w:ilvl w:val="0"/>
                          <w:numId w:val="13"/>
                        </w:numPr>
                        <w:jc w:val="both"/>
                        <w:rPr>
                          <w:rFonts w:ascii="Arial" w:eastAsia="Times New Roman" w:hAnsi="Arial" w:cs="Arial"/>
                          <w:color w:val="000000"/>
                          <w:sz w:val="22"/>
                          <w:szCs w:val="22"/>
                          <w:lang w:val="en-GB" w:eastAsia="en-GB"/>
                        </w:rPr>
                      </w:pPr>
                      <w:r w:rsidRPr="001268DC">
                        <w:rPr>
                          <w:rFonts w:ascii="Arial" w:eastAsia="Times New Roman" w:hAnsi="Arial" w:cs="Arial"/>
                          <w:color w:val="000000"/>
                          <w:sz w:val="22"/>
                          <w:szCs w:val="22"/>
                          <w:lang w:val="en-GB" w:eastAsia="en-GB"/>
                        </w:rPr>
                        <w:t>c.2520+1G&gt;C</w:t>
                      </w:r>
                      <w:r>
                        <w:rPr>
                          <w:rFonts w:ascii="Arial" w:eastAsia="Times New Roman" w:hAnsi="Arial" w:cs="Arial"/>
                          <w:color w:val="000000"/>
                          <w:sz w:val="22"/>
                          <w:szCs w:val="22"/>
                          <w:lang w:val="en-GB" w:eastAsia="en-GB"/>
                        </w:rPr>
                        <w:t xml:space="preserve"> in the tumour</w:t>
                      </w:r>
                      <w:r w:rsidR="0099104D">
                        <w:rPr>
                          <w:rFonts w:ascii="Arial" w:eastAsia="Times New Roman" w:hAnsi="Arial" w:cs="Arial"/>
                          <w:color w:val="000000"/>
                          <w:sz w:val="22"/>
                          <w:szCs w:val="22"/>
                          <w:lang w:val="en-GB" w:eastAsia="en-GB"/>
                        </w:rPr>
                        <w:t xml:space="preserve"> at 47%</w:t>
                      </w:r>
                      <w:r>
                        <w:rPr>
                          <w:rFonts w:ascii="Arial" w:eastAsia="Times New Roman" w:hAnsi="Arial" w:cs="Arial"/>
                          <w:color w:val="000000"/>
                          <w:sz w:val="22"/>
                          <w:szCs w:val="22"/>
                          <w:lang w:val="en-GB" w:eastAsia="en-GB"/>
                        </w:rPr>
                        <w:t>.</w:t>
                      </w:r>
                    </w:p>
                    <w:p w:rsidR="001268DC" w:rsidRPr="00297D8E" w:rsidRDefault="00297D8E" w:rsidP="00297D8E">
                      <w:pPr>
                        <w:pStyle w:val="ListParagraph"/>
                        <w:numPr>
                          <w:ilvl w:val="0"/>
                          <w:numId w:val="13"/>
                        </w:numPr>
                        <w:jc w:val="both"/>
                        <w:rPr>
                          <w:rFonts w:ascii="Arial" w:eastAsia="Times New Roman" w:hAnsi="Arial" w:cs="Arial"/>
                          <w:color w:val="000000"/>
                          <w:sz w:val="22"/>
                          <w:szCs w:val="22"/>
                          <w:lang w:val="en-GB" w:eastAsia="en-GB"/>
                        </w:rPr>
                      </w:pPr>
                      <w:r w:rsidRPr="00297D8E">
                        <w:rPr>
                          <w:rFonts w:ascii="Arial" w:eastAsia="Times New Roman" w:hAnsi="Arial" w:cs="Arial"/>
                          <w:color w:val="000000"/>
                          <w:sz w:val="22"/>
                          <w:szCs w:val="22"/>
                          <w:lang w:val="en-GB" w:eastAsia="en-GB"/>
                        </w:rPr>
                        <w:t>c.2520+1G&gt;C</w:t>
                      </w:r>
                      <w:r>
                        <w:rPr>
                          <w:rFonts w:ascii="Arial" w:eastAsia="Times New Roman" w:hAnsi="Arial" w:cs="Arial"/>
                          <w:color w:val="000000"/>
                          <w:sz w:val="22"/>
                          <w:szCs w:val="22"/>
                          <w:lang w:val="en-GB" w:eastAsia="en-GB"/>
                        </w:rPr>
                        <w:t xml:space="preserve"> in the blood</w:t>
                      </w:r>
                      <w:r w:rsidR="0099104D">
                        <w:rPr>
                          <w:rFonts w:ascii="Arial" w:eastAsia="Times New Roman" w:hAnsi="Arial" w:cs="Arial"/>
                          <w:color w:val="000000"/>
                          <w:sz w:val="22"/>
                          <w:szCs w:val="22"/>
                          <w:lang w:val="en-GB" w:eastAsia="en-GB"/>
                        </w:rPr>
                        <w:t xml:space="preserve"> at 6.6%</w:t>
                      </w:r>
                    </w:p>
                  </w:txbxContent>
                </v:textbox>
              </v:shape>
            </w:pict>
          </mc:Fallback>
        </mc:AlternateContent>
      </w:r>
      <w:r w:rsidR="008B412A">
        <w:rPr>
          <w:noProof/>
          <w:lang w:val="en-GB" w:eastAsia="en-GB"/>
        </w:rPr>
        <w:t xml:space="preserve">                 </w:t>
      </w:r>
      <w:r w:rsidR="00EC0F87">
        <w:rPr>
          <w:noProof/>
          <w:lang w:val="en-GB" w:eastAsia="en-GB"/>
        </w:rPr>
        <w:t xml:space="preserve">       </w:t>
      </w:r>
      <w:r w:rsidR="00EC0F87">
        <w:rPr>
          <w:noProof/>
          <w:lang w:val="en-GB" w:eastAsia="en-GB"/>
        </w:rPr>
        <w:drawing>
          <wp:inline distT="0" distB="0" distL="0" distR="0" wp14:anchorId="792A5BC1" wp14:editId="7D50B53D">
            <wp:extent cx="2747963" cy="4047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6987" t="5385" r="44552" b="3974"/>
                    <a:stretch/>
                  </pic:blipFill>
                  <pic:spPr bwMode="auto">
                    <a:xfrm>
                      <a:off x="0" y="0"/>
                      <a:ext cx="2747963" cy="4047520"/>
                    </a:xfrm>
                    <a:prstGeom prst="rect">
                      <a:avLst/>
                    </a:prstGeom>
                    <a:ln>
                      <a:noFill/>
                    </a:ln>
                    <a:extLst>
                      <a:ext uri="{53640926-AAD7-44D8-BBD7-CCE9431645EC}">
                        <a14:shadowObscured xmlns:a14="http://schemas.microsoft.com/office/drawing/2010/main"/>
                      </a:ext>
                    </a:extLst>
                  </pic:spPr>
                </pic:pic>
              </a:graphicData>
            </a:graphic>
          </wp:inline>
        </w:drawing>
      </w:r>
    </w:p>
    <w:p w:rsidR="007D0331" w:rsidRDefault="007D0331">
      <w:pPr>
        <w:rPr>
          <w:noProof/>
          <w:lang w:val="en-GB" w:eastAsia="en-GB"/>
        </w:rPr>
      </w:pPr>
    </w:p>
    <w:p w:rsidR="007D0331" w:rsidRPr="005A0DF7" w:rsidRDefault="007D0331">
      <w:pPr>
        <w:rPr>
          <w:rFonts w:ascii="Arial" w:hAnsi="Arial" w:cs="Arial"/>
          <w:sz w:val="22"/>
          <w:szCs w:val="22"/>
        </w:rPr>
      </w:pPr>
      <w:r>
        <w:rPr>
          <w:rFonts w:ascii="Arial" w:hAnsi="Arial" w:cs="Arial"/>
          <w:sz w:val="22"/>
          <w:szCs w:val="22"/>
        </w:rPr>
        <w:t xml:space="preserve">Testing for </w:t>
      </w:r>
      <w:r w:rsidRPr="001268DC">
        <w:rPr>
          <w:rFonts w:ascii="Arial" w:eastAsia="Times New Roman" w:hAnsi="Arial" w:cs="Arial"/>
          <w:sz w:val="22"/>
          <w:szCs w:val="22"/>
          <w:lang w:val="en-GB" w:eastAsia="en-GB"/>
        </w:rPr>
        <w:t>c.2520+1G&gt;C</w:t>
      </w:r>
      <w:r>
        <w:rPr>
          <w:rFonts w:ascii="Arial" w:eastAsia="Times New Roman" w:hAnsi="Arial" w:cs="Arial"/>
          <w:sz w:val="22"/>
          <w:szCs w:val="22"/>
          <w:lang w:val="en-GB" w:eastAsia="en-GB"/>
        </w:rPr>
        <w:t xml:space="preserve"> is now available for “at-risk” relatives in the hope that they can be excluded from unnecessary surveillance.</w:t>
      </w:r>
    </w:p>
    <w:sectPr w:rsidR="007D0331" w:rsidRPr="005A0DF7" w:rsidSect="008C63EE">
      <w:pgSz w:w="11900" w:h="16840"/>
      <w:pgMar w:top="1440" w:right="1440" w:bottom="1440" w:left="1440" w:header="708" w:footer="708"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976A7"/>
    <w:multiLevelType w:val="hybridMultilevel"/>
    <w:tmpl w:val="9BDE3E4A"/>
    <w:lvl w:ilvl="0" w:tplc="B2B4554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EFA3F47"/>
    <w:multiLevelType w:val="hybridMultilevel"/>
    <w:tmpl w:val="56AC7F3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02E58E0"/>
    <w:multiLevelType w:val="hybridMultilevel"/>
    <w:tmpl w:val="4C887A12"/>
    <w:lvl w:ilvl="0" w:tplc="2B06F58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A0A3991"/>
    <w:multiLevelType w:val="hybridMultilevel"/>
    <w:tmpl w:val="E69C7C1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1E711EC1"/>
    <w:multiLevelType w:val="hybridMultilevel"/>
    <w:tmpl w:val="8190E46A"/>
    <w:lvl w:ilvl="0" w:tplc="D9507F7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47C3AAC"/>
    <w:multiLevelType w:val="hybridMultilevel"/>
    <w:tmpl w:val="BE58CF92"/>
    <w:lvl w:ilvl="0" w:tplc="16F62B70">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3809729B"/>
    <w:multiLevelType w:val="hybridMultilevel"/>
    <w:tmpl w:val="1130D3AA"/>
    <w:lvl w:ilvl="0" w:tplc="A1944930">
      <w:start w:val="1"/>
      <w:numFmt w:val="lowerRoman"/>
      <w:lvlText w:val="%1)"/>
      <w:lvlJc w:val="left"/>
      <w:pPr>
        <w:ind w:left="1080" w:hanging="7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3EE3DD1"/>
    <w:multiLevelType w:val="hybridMultilevel"/>
    <w:tmpl w:val="D10C4236"/>
    <w:lvl w:ilvl="0" w:tplc="2B06F58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E8875A9"/>
    <w:multiLevelType w:val="hybridMultilevel"/>
    <w:tmpl w:val="B7C44B82"/>
    <w:lvl w:ilvl="0" w:tplc="215AE670">
      <w:start w:val="1"/>
      <w:numFmt w:val="lowerLetter"/>
      <w:lvlText w:val="%1)"/>
      <w:lvlJc w:val="left"/>
      <w:pPr>
        <w:ind w:left="786" w:hanging="360"/>
      </w:pPr>
      <w:rPr>
        <w:rFonts w:ascii="Arial" w:hAnsi="Arial" w:cs="Arial"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9">
    <w:nsid w:val="4F8202FE"/>
    <w:multiLevelType w:val="hybridMultilevel"/>
    <w:tmpl w:val="4D16AE6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57977A75"/>
    <w:multiLevelType w:val="hybridMultilevel"/>
    <w:tmpl w:val="78FCCC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F61509F"/>
    <w:multiLevelType w:val="hybridMultilevel"/>
    <w:tmpl w:val="4A806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045129E"/>
    <w:multiLevelType w:val="hybridMultilevel"/>
    <w:tmpl w:val="BE58CF92"/>
    <w:lvl w:ilvl="0" w:tplc="16F62B7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A494326"/>
    <w:multiLevelType w:val="hybridMultilevel"/>
    <w:tmpl w:val="237839EC"/>
    <w:lvl w:ilvl="0" w:tplc="8D14B248">
      <w:start w:val="1"/>
      <w:numFmt w:val="upperLetter"/>
      <w:lvlText w:val="%1)"/>
      <w:lvlJc w:val="left"/>
      <w:pPr>
        <w:ind w:left="750" w:hanging="39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F372C1D"/>
    <w:multiLevelType w:val="hybridMultilevel"/>
    <w:tmpl w:val="6EDA1FB8"/>
    <w:lvl w:ilvl="0" w:tplc="161A24F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3"/>
  </w:num>
  <w:num w:numId="3">
    <w:abstractNumId w:val="9"/>
  </w:num>
  <w:num w:numId="4">
    <w:abstractNumId w:val="1"/>
  </w:num>
  <w:num w:numId="5">
    <w:abstractNumId w:val="8"/>
  </w:num>
  <w:num w:numId="6">
    <w:abstractNumId w:val="14"/>
  </w:num>
  <w:num w:numId="7">
    <w:abstractNumId w:val="13"/>
  </w:num>
  <w:num w:numId="8">
    <w:abstractNumId w:val="0"/>
  </w:num>
  <w:num w:numId="9">
    <w:abstractNumId w:val="2"/>
  </w:num>
  <w:num w:numId="10">
    <w:abstractNumId w:val="4"/>
  </w:num>
  <w:num w:numId="11">
    <w:abstractNumId w:val="7"/>
  </w:num>
  <w:num w:numId="12">
    <w:abstractNumId w:val="6"/>
  </w:num>
  <w:num w:numId="13">
    <w:abstractNumId w:val="12"/>
  </w:num>
  <w:num w:numId="14">
    <w:abstractNumId w:val="5"/>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FD2"/>
    <w:rsid w:val="00074C10"/>
    <w:rsid w:val="001268DC"/>
    <w:rsid w:val="00126FD2"/>
    <w:rsid w:val="00166DFB"/>
    <w:rsid w:val="0017764C"/>
    <w:rsid w:val="001829C0"/>
    <w:rsid w:val="0019719B"/>
    <w:rsid w:val="001D41AB"/>
    <w:rsid w:val="001E0750"/>
    <w:rsid w:val="001F2D3F"/>
    <w:rsid w:val="001F5EC1"/>
    <w:rsid w:val="00231CEE"/>
    <w:rsid w:val="00247BC1"/>
    <w:rsid w:val="00285968"/>
    <w:rsid w:val="00293EB3"/>
    <w:rsid w:val="00297D8E"/>
    <w:rsid w:val="002A1B7B"/>
    <w:rsid w:val="002F57AC"/>
    <w:rsid w:val="003154E4"/>
    <w:rsid w:val="00327EEC"/>
    <w:rsid w:val="003436E8"/>
    <w:rsid w:val="00360A4B"/>
    <w:rsid w:val="003A041B"/>
    <w:rsid w:val="003C53BC"/>
    <w:rsid w:val="003E484F"/>
    <w:rsid w:val="0044248B"/>
    <w:rsid w:val="00460DFD"/>
    <w:rsid w:val="004F001E"/>
    <w:rsid w:val="005156C4"/>
    <w:rsid w:val="00515E63"/>
    <w:rsid w:val="0053543E"/>
    <w:rsid w:val="005715C2"/>
    <w:rsid w:val="005A0DF7"/>
    <w:rsid w:val="005A4EA3"/>
    <w:rsid w:val="005E38A2"/>
    <w:rsid w:val="005F7543"/>
    <w:rsid w:val="006847D4"/>
    <w:rsid w:val="006A0980"/>
    <w:rsid w:val="006D0778"/>
    <w:rsid w:val="006F1335"/>
    <w:rsid w:val="007301BE"/>
    <w:rsid w:val="00731D88"/>
    <w:rsid w:val="00746C3C"/>
    <w:rsid w:val="00754F88"/>
    <w:rsid w:val="00767678"/>
    <w:rsid w:val="00772E8B"/>
    <w:rsid w:val="00796E00"/>
    <w:rsid w:val="007976BD"/>
    <w:rsid w:val="007A0267"/>
    <w:rsid w:val="007D0331"/>
    <w:rsid w:val="007D1064"/>
    <w:rsid w:val="00843953"/>
    <w:rsid w:val="00857DCB"/>
    <w:rsid w:val="00861070"/>
    <w:rsid w:val="008B412A"/>
    <w:rsid w:val="008C63EE"/>
    <w:rsid w:val="008D6F8A"/>
    <w:rsid w:val="008F2F21"/>
    <w:rsid w:val="0090073E"/>
    <w:rsid w:val="009141FE"/>
    <w:rsid w:val="00927809"/>
    <w:rsid w:val="009453D3"/>
    <w:rsid w:val="00957DCC"/>
    <w:rsid w:val="00961AF3"/>
    <w:rsid w:val="00983A28"/>
    <w:rsid w:val="0099104D"/>
    <w:rsid w:val="00995E53"/>
    <w:rsid w:val="009D4732"/>
    <w:rsid w:val="009E0A55"/>
    <w:rsid w:val="00A26201"/>
    <w:rsid w:val="00A454F5"/>
    <w:rsid w:val="00A60FE0"/>
    <w:rsid w:val="00B367AE"/>
    <w:rsid w:val="00B67343"/>
    <w:rsid w:val="00BD4278"/>
    <w:rsid w:val="00C54ECD"/>
    <w:rsid w:val="00C73420"/>
    <w:rsid w:val="00C860E1"/>
    <w:rsid w:val="00CB7041"/>
    <w:rsid w:val="00CC3906"/>
    <w:rsid w:val="00CD4AE8"/>
    <w:rsid w:val="00D44AC0"/>
    <w:rsid w:val="00D60B22"/>
    <w:rsid w:val="00D754F5"/>
    <w:rsid w:val="00D91433"/>
    <w:rsid w:val="00D97487"/>
    <w:rsid w:val="00DD5958"/>
    <w:rsid w:val="00E40D06"/>
    <w:rsid w:val="00E95853"/>
    <w:rsid w:val="00EB45C5"/>
    <w:rsid w:val="00EC0F87"/>
    <w:rsid w:val="00F33E42"/>
    <w:rsid w:val="00F719C6"/>
    <w:rsid w:val="00F735C8"/>
    <w:rsid w:val="00FB5CC0"/>
    <w:rsid w:val="00FD01D5"/>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3AD"/>
  </w:style>
  <w:style w:type="paragraph" w:styleId="Heading2">
    <w:name w:val="heading 2"/>
    <w:basedOn w:val="Normal"/>
    <w:next w:val="Normal"/>
    <w:link w:val="Heading2Char"/>
    <w:uiPriority w:val="9"/>
    <w:unhideWhenUsed/>
    <w:qFormat/>
    <w:rsid w:val="005A4EA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3906"/>
    <w:rPr>
      <w:rFonts w:ascii="Tahoma" w:hAnsi="Tahoma" w:cs="Tahoma"/>
      <w:sz w:val="16"/>
      <w:szCs w:val="16"/>
    </w:rPr>
  </w:style>
  <w:style w:type="character" w:customStyle="1" w:styleId="BalloonTextChar">
    <w:name w:val="Balloon Text Char"/>
    <w:basedOn w:val="DefaultParagraphFont"/>
    <w:link w:val="BalloonText"/>
    <w:uiPriority w:val="99"/>
    <w:semiHidden/>
    <w:rsid w:val="00CC3906"/>
    <w:rPr>
      <w:rFonts w:ascii="Tahoma" w:hAnsi="Tahoma" w:cs="Tahoma"/>
      <w:sz w:val="16"/>
      <w:szCs w:val="16"/>
    </w:rPr>
  </w:style>
  <w:style w:type="character" w:styleId="Strong">
    <w:name w:val="Strong"/>
    <w:basedOn w:val="DefaultParagraphFont"/>
    <w:uiPriority w:val="99"/>
    <w:qFormat/>
    <w:rsid w:val="00CD4AE8"/>
    <w:rPr>
      <w:rFonts w:cs="Times New Roman"/>
      <w:b/>
      <w:bCs/>
    </w:rPr>
  </w:style>
  <w:style w:type="paragraph" w:styleId="NormalWeb">
    <w:name w:val="Normal (Web)"/>
    <w:basedOn w:val="Normal"/>
    <w:uiPriority w:val="99"/>
    <w:rsid w:val="00CD4AE8"/>
    <w:pPr>
      <w:spacing w:before="100" w:beforeAutospacing="1" w:after="100" w:afterAutospacing="1"/>
    </w:pPr>
    <w:rPr>
      <w:rFonts w:ascii="Times New Roman" w:eastAsia="Cambria" w:hAnsi="Times New Roman" w:cs="Times New Roman"/>
    </w:rPr>
  </w:style>
  <w:style w:type="character" w:customStyle="1" w:styleId="genesymbol2">
    <w:name w:val="genesymbol2"/>
    <w:basedOn w:val="DefaultParagraphFont"/>
    <w:uiPriority w:val="99"/>
    <w:rsid w:val="00CD4AE8"/>
    <w:rPr>
      <w:rFonts w:cs="Times New Roman"/>
      <w:i/>
      <w:iCs/>
    </w:rPr>
  </w:style>
  <w:style w:type="paragraph" w:styleId="ListParagraph">
    <w:name w:val="List Paragraph"/>
    <w:basedOn w:val="Normal"/>
    <w:uiPriority w:val="34"/>
    <w:qFormat/>
    <w:rsid w:val="00BD4278"/>
    <w:pPr>
      <w:ind w:left="720"/>
      <w:contextualSpacing/>
    </w:pPr>
  </w:style>
  <w:style w:type="character" w:customStyle="1" w:styleId="Heading2Char">
    <w:name w:val="Heading 2 Char"/>
    <w:basedOn w:val="DefaultParagraphFont"/>
    <w:link w:val="Heading2"/>
    <w:uiPriority w:val="9"/>
    <w:rsid w:val="005A4EA3"/>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074C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C54EC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3AD"/>
  </w:style>
  <w:style w:type="paragraph" w:styleId="Heading2">
    <w:name w:val="heading 2"/>
    <w:basedOn w:val="Normal"/>
    <w:next w:val="Normal"/>
    <w:link w:val="Heading2Char"/>
    <w:uiPriority w:val="9"/>
    <w:unhideWhenUsed/>
    <w:qFormat/>
    <w:rsid w:val="005A4EA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3906"/>
    <w:rPr>
      <w:rFonts w:ascii="Tahoma" w:hAnsi="Tahoma" w:cs="Tahoma"/>
      <w:sz w:val="16"/>
      <w:szCs w:val="16"/>
    </w:rPr>
  </w:style>
  <w:style w:type="character" w:customStyle="1" w:styleId="BalloonTextChar">
    <w:name w:val="Balloon Text Char"/>
    <w:basedOn w:val="DefaultParagraphFont"/>
    <w:link w:val="BalloonText"/>
    <w:uiPriority w:val="99"/>
    <w:semiHidden/>
    <w:rsid w:val="00CC3906"/>
    <w:rPr>
      <w:rFonts w:ascii="Tahoma" w:hAnsi="Tahoma" w:cs="Tahoma"/>
      <w:sz w:val="16"/>
      <w:szCs w:val="16"/>
    </w:rPr>
  </w:style>
  <w:style w:type="character" w:styleId="Strong">
    <w:name w:val="Strong"/>
    <w:basedOn w:val="DefaultParagraphFont"/>
    <w:uiPriority w:val="99"/>
    <w:qFormat/>
    <w:rsid w:val="00CD4AE8"/>
    <w:rPr>
      <w:rFonts w:cs="Times New Roman"/>
      <w:b/>
      <w:bCs/>
    </w:rPr>
  </w:style>
  <w:style w:type="paragraph" w:styleId="NormalWeb">
    <w:name w:val="Normal (Web)"/>
    <w:basedOn w:val="Normal"/>
    <w:uiPriority w:val="99"/>
    <w:rsid w:val="00CD4AE8"/>
    <w:pPr>
      <w:spacing w:before="100" w:beforeAutospacing="1" w:after="100" w:afterAutospacing="1"/>
    </w:pPr>
    <w:rPr>
      <w:rFonts w:ascii="Times New Roman" w:eastAsia="Cambria" w:hAnsi="Times New Roman" w:cs="Times New Roman"/>
    </w:rPr>
  </w:style>
  <w:style w:type="character" w:customStyle="1" w:styleId="genesymbol2">
    <w:name w:val="genesymbol2"/>
    <w:basedOn w:val="DefaultParagraphFont"/>
    <w:uiPriority w:val="99"/>
    <w:rsid w:val="00CD4AE8"/>
    <w:rPr>
      <w:rFonts w:cs="Times New Roman"/>
      <w:i/>
      <w:iCs/>
    </w:rPr>
  </w:style>
  <w:style w:type="paragraph" w:styleId="ListParagraph">
    <w:name w:val="List Paragraph"/>
    <w:basedOn w:val="Normal"/>
    <w:uiPriority w:val="34"/>
    <w:qFormat/>
    <w:rsid w:val="00BD4278"/>
    <w:pPr>
      <w:ind w:left="720"/>
      <w:contextualSpacing/>
    </w:pPr>
  </w:style>
  <w:style w:type="character" w:customStyle="1" w:styleId="Heading2Char">
    <w:name w:val="Heading 2 Char"/>
    <w:basedOn w:val="DefaultParagraphFont"/>
    <w:link w:val="Heading2"/>
    <w:uiPriority w:val="9"/>
    <w:rsid w:val="005A4EA3"/>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074C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C54EC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9046699">
      <w:bodyDiv w:val="1"/>
      <w:marLeft w:val="0"/>
      <w:marRight w:val="0"/>
      <w:marTop w:val="0"/>
      <w:marBottom w:val="0"/>
      <w:divBdr>
        <w:top w:val="none" w:sz="0" w:space="0" w:color="auto"/>
        <w:left w:val="none" w:sz="0" w:space="0" w:color="auto"/>
        <w:bottom w:val="none" w:sz="0" w:space="0" w:color="auto"/>
        <w:right w:val="none" w:sz="0" w:space="0" w:color="auto"/>
      </w:divBdr>
    </w:div>
    <w:div w:id="1084450892">
      <w:bodyDiv w:val="1"/>
      <w:marLeft w:val="0"/>
      <w:marRight w:val="0"/>
      <w:marTop w:val="0"/>
      <w:marBottom w:val="0"/>
      <w:divBdr>
        <w:top w:val="none" w:sz="0" w:space="0" w:color="auto"/>
        <w:left w:val="none" w:sz="0" w:space="0" w:color="auto"/>
        <w:bottom w:val="none" w:sz="0" w:space="0" w:color="auto"/>
        <w:right w:val="none" w:sz="0" w:space="0" w:color="auto"/>
      </w:divBdr>
    </w:div>
    <w:div w:id="1149177047">
      <w:bodyDiv w:val="1"/>
      <w:marLeft w:val="0"/>
      <w:marRight w:val="0"/>
      <w:marTop w:val="0"/>
      <w:marBottom w:val="0"/>
      <w:divBdr>
        <w:top w:val="none" w:sz="0" w:space="0" w:color="auto"/>
        <w:left w:val="none" w:sz="0" w:space="0" w:color="auto"/>
        <w:bottom w:val="none" w:sz="0" w:space="0" w:color="auto"/>
        <w:right w:val="none" w:sz="0" w:space="0" w:color="auto"/>
      </w:divBdr>
    </w:div>
    <w:div w:id="1940328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1E1BA-A9C4-4F02-AB0C-FAEEF42DA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1946</Words>
  <Characters>11093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Hall</dc:creator>
  <cp:lastModifiedBy>Petra Maxwell</cp:lastModifiedBy>
  <cp:revision>2</cp:revision>
  <cp:lastPrinted>2015-04-30T15:02:00Z</cp:lastPrinted>
  <dcterms:created xsi:type="dcterms:W3CDTF">2015-07-22T20:42:00Z</dcterms:created>
  <dcterms:modified xsi:type="dcterms:W3CDTF">2015-07-22T20:42:00Z</dcterms:modified>
</cp:coreProperties>
</file>